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4B" w:rsidRPr="00EF014B" w:rsidRDefault="00EF014B" w:rsidP="00EF014B">
      <w:pPr>
        <w:spacing w:before="120" w:after="120" w:line="240" w:lineRule="auto"/>
        <w:ind w:left="11" w:hanging="11"/>
        <w:jc w:val="center"/>
        <w:rPr>
          <w:rFonts w:ascii="Times New Roman" w:eastAsia="Times New Roman" w:hAnsi="Times New Roman" w:cs="Times New Roman"/>
          <w:b/>
          <w:sz w:val="24"/>
          <w:szCs w:val="20"/>
          <w:u w:val="single"/>
          <w:lang w:eastAsia="cs-CZ"/>
        </w:rPr>
      </w:pPr>
      <w:bookmarkStart w:id="0" w:name="_GoBack"/>
      <w:bookmarkEnd w:id="0"/>
      <w:r w:rsidRPr="00EF014B">
        <w:rPr>
          <w:rFonts w:ascii="Times New Roman" w:eastAsia="Times New Roman" w:hAnsi="Times New Roman" w:cs="Times New Roman"/>
          <w:b/>
          <w:sz w:val="24"/>
          <w:szCs w:val="20"/>
          <w:u w:val="single"/>
          <w:lang w:eastAsia="cs-CZ"/>
        </w:rPr>
        <w:t>Text částí zákonů v platném znění s vyznačením navrhovaných změn a doplnění</w:t>
      </w:r>
    </w:p>
    <w:p w:rsidR="00EF014B" w:rsidRPr="00EF014B" w:rsidRDefault="00EF014B" w:rsidP="00EF014B">
      <w:pPr>
        <w:spacing w:before="120" w:after="120" w:line="240" w:lineRule="auto"/>
        <w:ind w:left="11" w:hanging="11"/>
        <w:jc w:val="center"/>
        <w:rPr>
          <w:rFonts w:ascii="Times New Roman" w:eastAsia="Times New Roman" w:hAnsi="Times New Roman" w:cs="Times New Roman"/>
          <w:b/>
          <w:caps/>
          <w:sz w:val="24"/>
          <w:szCs w:val="20"/>
          <w:lang w:eastAsia="cs-CZ"/>
        </w:rPr>
      </w:pPr>
      <w:r w:rsidRPr="00EF014B">
        <w:rPr>
          <w:rFonts w:ascii="Times New Roman" w:eastAsia="Times New Roman" w:hAnsi="Times New Roman" w:cs="Times New Roman"/>
          <w:b/>
          <w:caps/>
          <w:sz w:val="24"/>
          <w:szCs w:val="20"/>
          <w:lang w:eastAsia="cs-CZ"/>
        </w:rPr>
        <w:t xml:space="preserve">K části první návrhu zákona </w:t>
      </w:r>
    </w:p>
    <w:p w:rsidR="00EF014B" w:rsidRPr="00FF44B7" w:rsidRDefault="00EF014B" w:rsidP="00EF014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0"/>
          <w:lang w:eastAsia="cs-CZ"/>
        </w:rPr>
      </w:pPr>
      <w:r w:rsidRPr="00FF44B7">
        <w:rPr>
          <w:rFonts w:ascii="Times New Roman" w:eastAsia="Times New Roman" w:hAnsi="Times New Roman" w:cs="Times New Roman"/>
          <w:sz w:val="24"/>
          <w:szCs w:val="20"/>
          <w:lang w:eastAsia="cs-CZ"/>
        </w:rPr>
        <w:t xml:space="preserve">Platné znění částí zákona č. </w:t>
      </w:r>
      <w:r>
        <w:rPr>
          <w:rFonts w:ascii="Times New Roman" w:eastAsia="Times New Roman" w:hAnsi="Times New Roman" w:cs="Times New Roman"/>
          <w:sz w:val="24"/>
          <w:szCs w:val="20"/>
          <w:lang w:eastAsia="cs-CZ"/>
        </w:rPr>
        <w:t>586/1992</w:t>
      </w:r>
      <w:r w:rsidRPr="00FF44B7">
        <w:rPr>
          <w:rFonts w:ascii="Times New Roman" w:eastAsia="Times New Roman" w:hAnsi="Times New Roman" w:cs="Times New Roman"/>
          <w:sz w:val="24"/>
          <w:szCs w:val="20"/>
          <w:lang w:eastAsia="cs-CZ"/>
        </w:rPr>
        <w:t xml:space="preserve"> Sb., o </w:t>
      </w:r>
      <w:r>
        <w:rPr>
          <w:rFonts w:ascii="Times New Roman" w:eastAsia="Times New Roman" w:hAnsi="Times New Roman" w:cs="Times New Roman"/>
          <w:sz w:val="24"/>
          <w:szCs w:val="20"/>
          <w:lang w:eastAsia="cs-CZ"/>
        </w:rPr>
        <w:t>daních z příjmů</w:t>
      </w:r>
      <w:r w:rsidRPr="00FF44B7">
        <w:rPr>
          <w:rFonts w:ascii="Times New Roman" w:eastAsia="Times New Roman" w:hAnsi="Times New Roman" w:cs="Times New Roman"/>
          <w:sz w:val="24"/>
          <w:szCs w:val="20"/>
          <w:lang w:eastAsia="cs-CZ"/>
        </w:rPr>
        <w:t>,</w:t>
      </w:r>
    </w:p>
    <w:p w:rsidR="00EF014B" w:rsidRDefault="00EF014B" w:rsidP="00EF014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0"/>
          <w:lang w:eastAsia="cs-CZ"/>
        </w:rPr>
      </w:pPr>
      <w:r w:rsidRPr="008E5756">
        <w:rPr>
          <w:rFonts w:ascii="Times New Roman" w:eastAsia="Times New Roman" w:hAnsi="Times New Roman" w:cs="Times New Roman"/>
          <w:b/>
          <w:sz w:val="24"/>
          <w:szCs w:val="20"/>
          <w:lang w:eastAsia="cs-CZ"/>
        </w:rPr>
        <w:t>s vyznačením navrhovaných změn a doplnění k 1. lednu 2016</w:t>
      </w:r>
    </w:p>
    <w:p w:rsidR="00EF014B" w:rsidRDefault="00EF014B" w:rsidP="00EF014B">
      <w:pPr>
        <w:spacing w:after="0"/>
        <w:jc w:val="center"/>
      </w:pPr>
    </w:p>
    <w:p w:rsidR="00EF014B" w:rsidRDefault="00EF014B" w:rsidP="00EF014B">
      <w:pPr>
        <w:spacing w:after="0"/>
        <w:jc w:val="center"/>
      </w:pPr>
      <w:r>
        <w:t>***</w:t>
      </w:r>
    </w:p>
    <w:p w:rsidR="00FF44B7" w:rsidRDefault="00FF44B7" w:rsidP="00045D86">
      <w:pPr>
        <w:pStyle w:val="paragraf"/>
        <w:keepNext w:val="0"/>
        <w:rPr>
          <w:rStyle w:val="tituleknadpisu"/>
        </w:rPr>
      </w:pPr>
      <w:r>
        <w:t xml:space="preserve">§ </w:t>
      </w:r>
      <w:r w:rsidR="007961C5">
        <w:t>35ba</w:t>
      </w:r>
      <w:r>
        <w:br/>
      </w:r>
      <w:r w:rsidRPr="00267F42">
        <w:rPr>
          <w:rStyle w:val="tituleknadpisu"/>
        </w:rPr>
        <w:t xml:space="preserve"> </w:t>
      </w:r>
      <w:r w:rsidR="007961C5" w:rsidRPr="007961C5">
        <w:rPr>
          <w:rStyle w:val="tituleknadpisu"/>
        </w:rPr>
        <w:t>Slevy na dani pro poplatníky daně z příjmů fyzických osob</w:t>
      </w:r>
      <w:r w:rsidR="007961C5">
        <w:rPr>
          <w:rStyle w:val="tituleknadpisu"/>
        </w:rPr>
        <w:t xml:space="preserve"> </w:t>
      </w:r>
    </w:p>
    <w:p w:rsidR="007961C5" w:rsidRDefault="00FF44B7" w:rsidP="007961C5">
      <w:pPr>
        <w:pStyle w:val="odstavec"/>
        <w:spacing w:after="120"/>
        <w:ind w:firstLine="426"/>
      </w:pPr>
      <w:r w:rsidRPr="00267F42">
        <w:t>(1)</w:t>
      </w:r>
      <w:r>
        <w:t xml:space="preserve"> </w:t>
      </w:r>
      <w:r w:rsidR="007961C5">
        <w:t>Poplatníkům uvedeným v § 2 se daň vypočtená podle § 16, případně snížená podle § 35, 35a nebo § 35b za zdaňovací období snižuje o</w:t>
      </w:r>
    </w:p>
    <w:p w:rsidR="007961C5" w:rsidRPr="007961C5" w:rsidRDefault="007961C5" w:rsidP="007961C5">
      <w:pPr>
        <w:pStyle w:val="odstavec"/>
        <w:spacing w:after="120"/>
        <w:ind w:firstLine="426"/>
        <w:rPr>
          <w:noProof w:val="0"/>
          <w:szCs w:val="20"/>
        </w:rPr>
      </w:pPr>
      <w:r w:rsidRPr="007961C5">
        <w:rPr>
          <w:noProof w:val="0"/>
          <w:szCs w:val="20"/>
        </w:rPr>
        <w:t>a) základní slevu ve výši 24 840 Kč na poplatníka,</w:t>
      </w:r>
    </w:p>
    <w:p w:rsidR="007961C5" w:rsidRPr="007961C5" w:rsidRDefault="007961C5" w:rsidP="007961C5">
      <w:pPr>
        <w:pStyle w:val="odstavec"/>
        <w:spacing w:after="120"/>
        <w:ind w:firstLine="426"/>
        <w:rPr>
          <w:noProof w:val="0"/>
          <w:szCs w:val="20"/>
        </w:rPr>
      </w:pPr>
      <w:r w:rsidRPr="007961C5">
        <w:rPr>
          <w:noProof w:val="0"/>
          <w:szCs w:val="20"/>
        </w:rPr>
        <w:t xml:space="preserve">b) slevu na manžela ve výši 24 840 Kč na manželku (manžela) žijící s poplatníkem ve společně hospodařící domácnosti, pokud nemá vlastní příjem přesahující za zdaňovací období 68 000 Kč; je-li manželka (manžel) držitelkou průkazu ZTP/P, zvyšuje se částka 24 840 Kč na dvojnásobek. Do vlastního příjmu manželky (manžela) se nezahrnují dávky státní sociální podpory, dávky pěstounské péče s výjimkou odměny pěstouna, dávky osobám se zdravotním postižením, dávky pomoci v hmotné nouzi, příspěvek na péči, sociální služby, státní příspěvky na penzijní připojištění se státním příspěvkem9a), státní příspěvky na doplňkové penzijní spoření, státní příspěvky podle zákona o stavebním spoření a o státní podpoře stavebního spoření4a) a stipendium poskytované studujícím soustavně se připravujícím na budoucí povolání a příjem plynoucí z důvodu péče o blízkou nebo jinou osobu, která má nárok na příspěvek na péči podle zákona o sociálních službách4j), který je od daně osvobozen podle § 4. U manželů, kteří mají majetek ve společném jmění manželů, se do vlastního příjmu manželky (manžela) nezahrnuje příjem, který plyne druhému z manželů nebo se pro účely daně z příjmů považuje za příjem druhého z manželů, </w:t>
      </w:r>
    </w:p>
    <w:p w:rsidR="007961C5" w:rsidRPr="007961C5" w:rsidRDefault="007961C5" w:rsidP="007961C5">
      <w:pPr>
        <w:pStyle w:val="odstavec"/>
        <w:spacing w:after="120"/>
        <w:ind w:firstLine="426"/>
        <w:rPr>
          <w:noProof w:val="0"/>
          <w:szCs w:val="20"/>
        </w:rPr>
      </w:pPr>
      <w:r w:rsidRPr="007961C5">
        <w:rPr>
          <w:noProof w:val="0"/>
          <w:szCs w:val="20"/>
        </w:rPr>
        <w:t xml:space="preserve">c) základní slevu na invaliditu ve výši 2 520 Kč, pobírá-li poplatník invalidní důchod pro invaliditu prvního nebo druhého stupně z důchodového pojištění podle zákona o důchodovém pojištění43) nebo zanikl-li nárok na invalidní důchod pro invaliditu prvního nebo druhého stupně z důvodu souběhu nároku na výplatu tohoto invalidního důchodu a starobního důchodu, </w:t>
      </w:r>
    </w:p>
    <w:p w:rsidR="007961C5" w:rsidRPr="007961C5" w:rsidRDefault="007961C5" w:rsidP="007961C5">
      <w:pPr>
        <w:pStyle w:val="odstavec"/>
        <w:spacing w:after="120"/>
        <w:ind w:firstLine="426"/>
        <w:rPr>
          <w:noProof w:val="0"/>
          <w:szCs w:val="20"/>
        </w:rPr>
      </w:pPr>
      <w:r w:rsidRPr="007961C5">
        <w:rPr>
          <w:noProof w:val="0"/>
          <w:szCs w:val="20"/>
        </w:rPr>
        <w:t xml:space="preserve">d) rozšířenou slevu na invaliditu ve výši 5 040 Kč, pobírá-li poplatník invalidní důchod pro invaliditu třetího stupně nebo jiný důchod z důchodového pojištění podle zákona o důchodovém pojištění43), u něhož jednou z podmínek přiznání je, že je invalidní ve třetím stupni, zanikl-li nárok na invalidní důchod pro invaliditu třetího stupně z důvodu souběhu nároku na výplatu invalidního důchodu pro invaliditu třetího stupně a starobního důchodu nebo je poplatník podle zvláštních předpisů invalidní ve třetím stupni, avšak jeho žádost o invalidní důchod pro invaliditu třetího stupně byla zamítnuta z jiných důvodů než proto, že není invalidní ve třetím stupni, </w:t>
      </w:r>
    </w:p>
    <w:p w:rsidR="007961C5" w:rsidRPr="007961C5" w:rsidRDefault="007961C5" w:rsidP="007961C5">
      <w:pPr>
        <w:pStyle w:val="odstavec"/>
        <w:spacing w:after="120"/>
        <w:ind w:firstLine="426"/>
        <w:rPr>
          <w:noProof w:val="0"/>
          <w:szCs w:val="20"/>
        </w:rPr>
      </w:pPr>
      <w:r w:rsidRPr="007961C5">
        <w:rPr>
          <w:noProof w:val="0"/>
          <w:szCs w:val="20"/>
        </w:rPr>
        <w:t xml:space="preserve">e) slevu na držitele průkazu ZTP/P ve výši 16 140 Kč, je-li poplatník držitelem průkazu ZTP/P, </w:t>
      </w:r>
    </w:p>
    <w:p w:rsidR="007961C5" w:rsidRPr="007961C5" w:rsidRDefault="007961C5" w:rsidP="007961C5">
      <w:pPr>
        <w:pStyle w:val="odstavec"/>
        <w:spacing w:after="120"/>
        <w:ind w:firstLine="426"/>
        <w:rPr>
          <w:noProof w:val="0"/>
          <w:szCs w:val="20"/>
        </w:rPr>
      </w:pPr>
      <w:r w:rsidRPr="007961C5">
        <w:rPr>
          <w:noProof w:val="0"/>
          <w:szCs w:val="20"/>
        </w:rPr>
        <w:t xml:space="preserve">f) slevu na studenta ve výši 4 020 Kč u poplatníka po dobu, po kterou se soustavně připravuje na budoucí povolání studiem nebo předepsaným výcvikem, a to až do dovršení věku 26 let nebo po dobu prezenční formy studia v doktorském studijním programu, který poskytuje vysokoškolské vzdělání až do dovršení věku 28 let. Dobou soustavné přípravy na </w:t>
      </w:r>
      <w:r w:rsidRPr="007961C5">
        <w:rPr>
          <w:noProof w:val="0"/>
          <w:szCs w:val="20"/>
        </w:rPr>
        <w:lastRenderedPageBreak/>
        <w:t xml:space="preserve">budoucí povolání studiem nebo předepsaným výcvikem se rozumí doba uvedená podle zvláštních právních předpisů14d) pro účely státní sociální podpory, </w:t>
      </w:r>
    </w:p>
    <w:p w:rsidR="007961C5" w:rsidRDefault="007961C5" w:rsidP="007961C5">
      <w:pPr>
        <w:pStyle w:val="odstavec"/>
        <w:spacing w:after="120"/>
        <w:ind w:firstLine="426"/>
        <w:rPr>
          <w:b/>
          <w:strike/>
          <w:noProof w:val="0"/>
          <w:szCs w:val="20"/>
        </w:rPr>
      </w:pPr>
      <w:r w:rsidRPr="007961C5">
        <w:rPr>
          <w:noProof w:val="0"/>
          <w:szCs w:val="20"/>
        </w:rPr>
        <w:t>g) slevu za umístění dítěte</w:t>
      </w:r>
      <w:r w:rsidRPr="007E188B">
        <w:rPr>
          <w:strike/>
          <w:noProof w:val="0"/>
          <w:szCs w:val="20"/>
        </w:rPr>
        <w:t>.</w:t>
      </w:r>
      <w:r w:rsidR="007E188B">
        <w:rPr>
          <w:b/>
          <w:strike/>
          <w:noProof w:val="0"/>
          <w:szCs w:val="20"/>
        </w:rPr>
        <w:t>,</w:t>
      </w:r>
    </w:p>
    <w:p w:rsidR="007E188B" w:rsidRPr="007E188B" w:rsidRDefault="007E188B" w:rsidP="007961C5">
      <w:pPr>
        <w:pStyle w:val="odstavec"/>
        <w:spacing w:after="120"/>
        <w:ind w:firstLine="426"/>
        <w:rPr>
          <w:b/>
          <w:noProof w:val="0"/>
          <w:szCs w:val="20"/>
        </w:rPr>
      </w:pPr>
      <w:r w:rsidRPr="007E188B">
        <w:rPr>
          <w:b/>
          <w:noProof w:val="0"/>
          <w:szCs w:val="20"/>
        </w:rPr>
        <w:t>h) slevu na evidenci tržeb.</w:t>
      </w:r>
    </w:p>
    <w:p w:rsidR="007961C5" w:rsidRDefault="007961C5" w:rsidP="007961C5">
      <w:pPr>
        <w:pStyle w:val="odstavec"/>
        <w:spacing w:after="120"/>
        <w:ind w:firstLine="426"/>
      </w:pPr>
      <w:r>
        <w:t>(2) U poplatníka uvedeného v § 2 odst. 3 se daň sníží za zdaňovací období o částky uvedené v odstavci 1 písm. g) a písm. b) až e), pouze pokud se jedná o poplatníka, který je daňovým rezidentem členského státu Evropské unie nebo státu tvořícího Evropský hospodářský prostor a pokud úhrn jeho příjmů ze zdrojů na území České republiky podle § 22 činí nejméně 90 % všech jeho příjmů s výjimkou příjmů, které nejsou předmětem daně podle § 3 nebo 6, nebo jsou od daně osvobozeny podle § 4, 6 nebo 10, nebo příjmů, z nichž je daň vybírána srážkou podle zvláštní sazby daně. Výši příjmů ze zdrojů v zahraničí prokazuje poplatník potvrzením zahraničního správce daně.</w:t>
      </w:r>
    </w:p>
    <w:p w:rsidR="007961C5" w:rsidRDefault="007961C5" w:rsidP="007961C5">
      <w:pPr>
        <w:pStyle w:val="odstavec"/>
        <w:spacing w:after="120"/>
        <w:ind w:firstLine="426"/>
      </w:pPr>
      <w:r>
        <w:t>(3) Poplatník může uplatnit snížení daně podle odstavce 1 písm. b) až f) o částku ve výši jedné dvanáctiny za každý kalendářní měsíc, na jehož počátku byly podmínky pro uplatnění nároku na snížení daně splněny.</w:t>
      </w:r>
    </w:p>
    <w:p w:rsidR="007961C5" w:rsidRDefault="007961C5" w:rsidP="007961C5">
      <w:pPr>
        <w:pStyle w:val="odstavec"/>
        <w:spacing w:after="120"/>
        <w:ind w:firstLine="426"/>
      </w:pPr>
      <w:r>
        <w:t>(4) V daňovém přiznání ke společným příjmům a výdajům ve společenství jmění poplatník může uplatnit slevu na dani za období trvání společenství jmění, s výjimkou společenství jmění dědiců, na kterou měl nárok a která nebyla uplatněna.</w:t>
      </w:r>
    </w:p>
    <w:p w:rsidR="00B7645B" w:rsidRPr="00B7645B" w:rsidRDefault="00B7645B" w:rsidP="00B7645B">
      <w:pPr>
        <w:pStyle w:val="Paragraf0"/>
        <w:rPr>
          <w:b/>
        </w:rPr>
      </w:pPr>
      <w:r w:rsidRPr="00B7645B">
        <w:rPr>
          <w:b/>
        </w:rPr>
        <w:t>§ 35bc</w:t>
      </w:r>
    </w:p>
    <w:p w:rsidR="00B7645B" w:rsidRPr="00B7645B" w:rsidRDefault="00B7645B" w:rsidP="00B7645B">
      <w:pPr>
        <w:pStyle w:val="Nadpisparagrafu"/>
      </w:pPr>
      <w:r w:rsidRPr="00B7645B">
        <w:t>Sleva na dani pro poplatníky evidující tržby</w:t>
      </w:r>
    </w:p>
    <w:p w:rsidR="00B7645B" w:rsidRPr="001967C4" w:rsidRDefault="005328AB" w:rsidP="001967C4">
      <w:pPr>
        <w:pStyle w:val="odstavec"/>
        <w:spacing w:after="120"/>
        <w:ind w:firstLine="426"/>
        <w:rPr>
          <w:b/>
        </w:rPr>
      </w:pPr>
      <w:r w:rsidRPr="001967C4">
        <w:rPr>
          <w:b/>
        </w:rPr>
        <w:t xml:space="preserve">(1) </w:t>
      </w:r>
      <w:r w:rsidR="00B7645B" w:rsidRPr="001967C4">
        <w:rPr>
          <w:b/>
        </w:rPr>
        <w:t xml:space="preserve">Výše slevy na evidenci tržeb činí </w:t>
      </w:r>
      <w:r w:rsidR="00446DB2" w:rsidRPr="001967C4">
        <w:rPr>
          <w:b/>
        </w:rPr>
        <w:t>5 000</w:t>
      </w:r>
      <w:r w:rsidR="00B7645B" w:rsidRPr="001967C4">
        <w:rPr>
          <w:b/>
        </w:rPr>
        <w:t xml:space="preserve"> Kč. </w:t>
      </w:r>
      <w:r w:rsidR="00D926FF" w:rsidRPr="00D926FF">
        <w:rPr>
          <w:b/>
        </w:rPr>
        <w:t>Uplatnit lze však nejvýše částku, která odpovídá dani vypočtené z příjmů ze samostatné činnosti</w:t>
      </w:r>
      <w:r w:rsidR="00D926FF">
        <w:rPr>
          <w:b/>
        </w:rPr>
        <w:t>.</w:t>
      </w:r>
    </w:p>
    <w:p w:rsidR="00B7645B" w:rsidRPr="001967C4" w:rsidRDefault="005328AB" w:rsidP="001967C4">
      <w:pPr>
        <w:pStyle w:val="odstavec"/>
        <w:spacing w:after="120"/>
        <w:ind w:firstLine="426"/>
        <w:rPr>
          <w:b/>
        </w:rPr>
      </w:pPr>
      <w:r w:rsidRPr="001967C4">
        <w:rPr>
          <w:b/>
        </w:rPr>
        <w:t xml:space="preserve">(2) </w:t>
      </w:r>
      <w:r w:rsidR="00B7645B" w:rsidRPr="001967C4">
        <w:rPr>
          <w:b/>
        </w:rPr>
        <w:t>Slevu na evidenci tržeb lze uplatnit pouze ve zdaňovacím období, ve kterém poplatník poprvé zaevidoval tržbu, kterou má podle zákona o evidenci tržeb povinnost evidovat.</w:t>
      </w:r>
    </w:p>
    <w:p w:rsidR="00B7645B" w:rsidRDefault="00B7645B" w:rsidP="007961C5">
      <w:pPr>
        <w:pStyle w:val="odstavec"/>
        <w:spacing w:after="120"/>
        <w:ind w:firstLine="426"/>
      </w:pPr>
    </w:p>
    <w:p w:rsidR="007961C5" w:rsidRDefault="00754615" w:rsidP="00754615">
      <w:pPr>
        <w:pStyle w:val="odstavec"/>
        <w:spacing w:after="120"/>
        <w:ind w:firstLine="0"/>
      </w:pPr>
      <w:r>
        <w:t>___________________________________________________________________________</w:t>
      </w:r>
    </w:p>
    <w:p w:rsidR="007961C5" w:rsidRPr="00754615" w:rsidRDefault="007961C5" w:rsidP="007961C5">
      <w:pPr>
        <w:pStyle w:val="odstavec"/>
        <w:spacing w:after="120"/>
        <w:ind w:firstLine="426"/>
        <w:rPr>
          <w:sz w:val="20"/>
          <w:szCs w:val="20"/>
        </w:rPr>
      </w:pPr>
      <w:r w:rsidRPr="00754615">
        <w:rPr>
          <w:sz w:val="20"/>
          <w:szCs w:val="20"/>
          <w:vertAlign w:val="superscript"/>
        </w:rPr>
        <w:t>4a)</w:t>
      </w:r>
      <w:r w:rsidRPr="00754615">
        <w:rPr>
          <w:sz w:val="20"/>
          <w:szCs w:val="20"/>
        </w:rPr>
        <w:t xml:space="preserve"> Zákon č. 96/1993 Sb., o stavebním spoření a státní podpoře stavebního spoření a o doplnění zákona ČNR č. 586/1992 Sb., o daních z příjmů, ve znění zákona ČNR č. 35/1993 Sb. </w:t>
      </w:r>
    </w:p>
    <w:p w:rsidR="007961C5" w:rsidRPr="00754615" w:rsidRDefault="007961C5" w:rsidP="007961C5">
      <w:pPr>
        <w:pStyle w:val="odstavec"/>
        <w:spacing w:after="120"/>
        <w:ind w:firstLine="426"/>
        <w:rPr>
          <w:sz w:val="20"/>
          <w:szCs w:val="20"/>
        </w:rPr>
      </w:pPr>
      <w:r w:rsidRPr="00754615">
        <w:rPr>
          <w:sz w:val="20"/>
          <w:szCs w:val="20"/>
          <w:vertAlign w:val="superscript"/>
        </w:rPr>
        <w:t>4j)</w:t>
      </w:r>
      <w:r w:rsidRPr="00754615">
        <w:rPr>
          <w:sz w:val="20"/>
          <w:szCs w:val="20"/>
        </w:rPr>
        <w:t xml:space="preserve"> Zákon č. 108/2006 Sb., o sociálních službách.</w:t>
      </w:r>
    </w:p>
    <w:p w:rsidR="007961C5" w:rsidRPr="00754615" w:rsidRDefault="007961C5" w:rsidP="007961C5">
      <w:pPr>
        <w:pStyle w:val="odstavec"/>
        <w:spacing w:after="120"/>
        <w:ind w:firstLine="426"/>
        <w:rPr>
          <w:sz w:val="20"/>
          <w:szCs w:val="20"/>
        </w:rPr>
      </w:pPr>
      <w:r w:rsidRPr="00754615">
        <w:rPr>
          <w:sz w:val="20"/>
          <w:szCs w:val="20"/>
          <w:vertAlign w:val="superscript"/>
        </w:rPr>
        <w:t>9a)</w:t>
      </w:r>
      <w:r w:rsidRPr="00754615">
        <w:rPr>
          <w:sz w:val="20"/>
          <w:szCs w:val="20"/>
        </w:rPr>
        <w:t xml:space="preserve"> Zákon č. 42/1994 Sb., o penzijním připojištění se státním příspěvkem a o změnách některých zákonů souvisejících s jeho zavedením.</w:t>
      </w:r>
    </w:p>
    <w:p w:rsidR="00C65AA7" w:rsidRDefault="00C65AA7">
      <w:pPr>
        <w:rPr>
          <w:rFonts w:ascii="Times New Roman" w:eastAsia="Times New Roman" w:hAnsi="Times New Roman" w:cs="Times New Roman"/>
          <w:b/>
          <w:sz w:val="24"/>
          <w:szCs w:val="20"/>
          <w:lang w:eastAsia="cs-CZ"/>
        </w:rPr>
      </w:pPr>
    </w:p>
    <w:p w:rsidR="006F250D" w:rsidRDefault="006F250D">
      <w:pP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br w:type="page"/>
      </w:r>
    </w:p>
    <w:p w:rsidR="00EF014B" w:rsidRPr="00EF014B" w:rsidRDefault="00EF014B" w:rsidP="00EF014B">
      <w:pPr>
        <w:spacing w:before="120" w:after="120" w:line="240" w:lineRule="auto"/>
        <w:ind w:left="11" w:hanging="11"/>
        <w:jc w:val="center"/>
        <w:rPr>
          <w:rFonts w:ascii="Times New Roman" w:eastAsia="Times New Roman" w:hAnsi="Times New Roman" w:cs="Times New Roman"/>
          <w:b/>
          <w:caps/>
          <w:sz w:val="24"/>
          <w:szCs w:val="20"/>
          <w:lang w:eastAsia="cs-CZ"/>
        </w:rPr>
      </w:pPr>
      <w:r w:rsidRPr="00EF014B">
        <w:rPr>
          <w:rFonts w:ascii="Times New Roman" w:eastAsia="Times New Roman" w:hAnsi="Times New Roman" w:cs="Times New Roman"/>
          <w:b/>
          <w:caps/>
          <w:sz w:val="24"/>
          <w:szCs w:val="20"/>
          <w:lang w:eastAsia="cs-CZ"/>
        </w:rPr>
        <w:lastRenderedPageBreak/>
        <w:t xml:space="preserve">K části </w:t>
      </w:r>
      <w:r>
        <w:rPr>
          <w:rFonts w:ascii="Times New Roman" w:eastAsia="Times New Roman" w:hAnsi="Times New Roman" w:cs="Times New Roman"/>
          <w:b/>
          <w:caps/>
          <w:sz w:val="24"/>
          <w:szCs w:val="20"/>
          <w:lang w:eastAsia="cs-CZ"/>
        </w:rPr>
        <w:t xml:space="preserve">DRUHÉ </w:t>
      </w:r>
      <w:r w:rsidRPr="00EF014B">
        <w:rPr>
          <w:rFonts w:ascii="Times New Roman" w:eastAsia="Times New Roman" w:hAnsi="Times New Roman" w:cs="Times New Roman"/>
          <w:b/>
          <w:caps/>
          <w:sz w:val="24"/>
          <w:szCs w:val="20"/>
          <w:lang w:eastAsia="cs-CZ"/>
        </w:rPr>
        <w:t xml:space="preserve">návrhu zákona </w:t>
      </w:r>
    </w:p>
    <w:p w:rsidR="00EF014B" w:rsidRPr="00FF44B7" w:rsidRDefault="00EF014B" w:rsidP="00EF014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0"/>
          <w:lang w:eastAsia="cs-CZ"/>
        </w:rPr>
      </w:pPr>
      <w:r w:rsidRPr="00FF44B7">
        <w:rPr>
          <w:rFonts w:ascii="Times New Roman" w:eastAsia="Times New Roman" w:hAnsi="Times New Roman" w:cs="Times New Roman"/>
          <w:sz w:val="24"/>
          <w:szCs w:val="20"/>
          <w:lang w:eastAsia="cs-CZ"/>
        </w:rPr>
        <w:t xml:space="preserve">Platné znění částí zákona č. </w:t>
      </w:r>
      <w:r>
        <w:rPr>
          <w:rFonts w:ascii="Times New Roman" w:eastAsia="Times New Roman" w:hAnsi="Times New Roman" w:cs="Times New Roman"/>
          <w:sz w:val="24"/>
          <w:szCs w:val="20"/>
          <w:lang w:eastAsia="cs-CZ"/>
        </w:rPr>
        <w:t>235/2004</w:t>
      </w:r>
      <w:r w:rsidRPr="00FF44B7">
        <w:rPr>
          <w:rFonts w:ascii="Times New Roman" w:eastAsia="Times New Roman" w:hAnsi="Times New Roman" w:cs="Times New Roman"/>
          <w:sz w:val="24"/>
          <w:szCs w:val="20"/>
          <w:lang w:eastAsia="cs-CZ"/>
        </w:rPr>
        <w:t xml:space="preserve"> Sb., o </w:t>
      </w:r>
      <w:r>
        <w:rPr>
          <w:rFonts w:ascii="Times New Roman" w:eastAsia="Times New Roman" w:hAnsi="Times New Roman" w:cs="Times New Roman"/>
          <w:sz w:val="24"/>
          <w:szCs w:val="20"/>
          <w:lang w:eastAsia="cs-CZ"/>
        </w:rPr>
        <w:t>dani z přidané hodnoty</w:t>
      </w:r>
      <w:r w:rsidRPr="00FF44B7">
        <w:rPr>
          <w:rFonts w:ascii="Times New Roman" w:eastAsia="Times New Roman" w:hAnsi="Times New Roman" w:cs="Times New Roman"/>
          <w:sz w:val="24"/>
          <w:szCs w:val="20"/>
          <w:lang w:eastAsia="cs-CZ"/>
        </w:rPr>
        <w:t>,</w:t>
      </w:r>
    </w:p>
    <w:p w:rsidR="00EF014B" w:rsidRPr="00AC3746" w:rsidRDefault="00EF014B" w:rsidP="00EF014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0"/>
          <w:lang w:eastAsia="cs-CZ"/>
        </w:rPr>
      </w:pPr>
      <w:r w:rsidRPr="008E5756">
        <w:rPr>
          <w:rFonts w:ascii="Times New Roman" w:eastAsia="Times New Roman" w:hAnsi="Times New Roman" w:cs="Times New Roman"/>
          <w:b/>
          <w:sz w:val="24"/>
          <w:szCs w:val="20"/>
          <w:lang w:eastAsia="cs-CZ"/>
        </w:rPr>
        <w:t>s vyznačením navrhovaných změn a doplnění k 1. lednu 2016</w:t>
      </w:r>
    </w:p>
    <w:p w:rsidR="007B7DA6" w:rsidRDefault="007B7DA6" w:rsidP="007B7DA6">
      <w:pPr>
        <w:spacing w:after="0"/>
        <w:jc w:val="center"/>
      </w:pPr>
    </w:p>
    <w:p w:rsidR="00EF014B" w:rsidRPr="00EF014B" w:rsidRDefault="007B7DA6" w:rsidP="007B7DA6">
      <w:pPr>
        <w:spacing w:after="0"/>
        <w:jc w:val="center"/>
        <w:rPr>
          <w:lang w:eastAsia="cs-CZ"/>
        </w:rPr>
      </w:pPr>
      <w:r>
        <w:t>***</w:t>
      </w:r>
    </w:p>
    <w:p w:rsidR="005328AB" w:rsidRDefault="005328AB" w:rsidP="005328AB">
      <w:pPr>
        <w:pStyle w:val="Paragraf0"/>
        <w:rPr>
          <w:strike/>
        </w:rPr>
      </w:pPr>
      <w:r w:rsidRPr="005328AB">
        <w:rPr>
          <w:strike/>
        </w:rPr>
        <w:t>§ 101a</w:t>
      </w:r>
    </w:p>
    <w:p w:rsidR="005328AB" w:rsidRPr="00381B4D" w:rsidRDefault="005328AB" w:rsidP="005328AB">
      <w:pPr>
        <w:pStyle w:val="Nadpisparagrafu"/>
        <w:rPr>
          <w:strike/>
        </w:rPr>
      </w:pPr>
      <w:r w:rsidRPr="00381B4D">
        <w:rPr>
          <w:strike/>
        </w:rPr>
        <w:t>Povinná elektronická forma podání</w:t>
      </w:r>
    </w:p>
    <w:p w:rsidR="00381B4D" w:rsidRPr="00381B4D" w:rsidRDefault="00381B4D" w:rsidP="00381B4D">
      <w:pPr>
        <w:pStyle w:val="odstavec"/>
        <w:spacing w:after="120"/>
        <w:ind w:firstLine="426"/>
        <w:rPr>
          <w:strike/>
        </w:rPr>
      </w:pPr>
      <w:r w:rsidRPr="00381B4D">
        <w:rPr>
          <w:strike/>
        </w:rPr>
        <w:t xml:space="preserve">(1) Plátce je povinen podat elektronicky na elektronickou adresu podatelny zveřejněnou správcem daně </w:t>
      </w:r>
    </w:p>
    <w:p w:rsidR="00381B4D" w:rsidRPr="00381B4D" w:rsidRDefault="00381B4D" w:rsidP="00381B4D">
      <w:pPr>
        <w:pStyle w:val="odstavec"/>
        <w:spacing w:after="120"/>
        <w:ind w:firstLine="426"/>
        <w:rPr>
          <w:strike/>
        </w:rPr>
      </w:pPr>
      <w:r w:rsidRPr="00381B4D">
        <w:rPr>
          <w:strike/>
        </w:rPr>
        <w:t xml:space="preserve">a) daňové přiznání nebo dodatečné daňové přiznání, </w:t>
      </w:r>
    </w:p>
    <w:p w:rsidR="00381B4D" w:rsidRPr="00381B4D" w:rsidRDefault="00381B4D" w:rsidP="00381B4D">
      <w:pPr>
        <w:pStyle w:val="odstavec"/>
        <w:spacing w:after="120"/>
        <w:ind w:firstLine="426"/>
        <w:rPr>
          <w:strike/>
        </w:rPr>
      </w:pPr>
      <w:r w:rsidRPr="00381B4D">
        <w:rPr>
          <w:strike/>
        </w:rPr>
        <w:t>b) hlášení, s výjimkou hlášení podle § 19,</w:t>
      </w:r>
    </w:p>
    <w:p w:rsidR="00381B4D" w:rsidRPr="00381B4D" w:rsidRDefault="00381B4D" w:rsidP="00381B4D">
      <w:pPr>
        <w:pStyle w:val="odstavec"/>
        <w:spacing w:after="120"/>
        <w:ind w:firstLine="426"/>
        <w:rPr>
          <w:strike/>
        </w:rPr>
      </w:pPr>
      <w:r w:rsidRPr="00381B4D">
        <w:rPr>
          <w:strike/>
        </w:rPr>
        <w:t>c) přílohy k daňovému přiznání, dodatečnému daňovému přiznání nebo hlášení.</w:t>
      </w:r>
    </w:p>
    <w:p w:rsidR="00381B4D" w:rsidRPr="00381B4D" w:rsidRDefault="00381B4D" w:rsidP="00381B4D">
      <w:pPr>
        <w:pStyle w:val="odstavec"/>
        <w:spacing w:after="120"/>
        <w:ind w:firstLine="426"/>
        <w:rPr>
          <w:strike/>
        </w:rPr>
      </w:pPr>
      <w:r w:rsidRPr="00381B4D">
        <w:rPr>
          <w:strike/>
        </w:rPr>
        <w:t>(2) Přihláška k registraci a oznámení o změně registračních údajů se podává pouze elektronicky na elektronickou adresu podatelny zveřejněnou správcem daně; to neplatí pro identifikované osoby.</w:t>
      </w:r>
    </w:p>
    <w:p w:rsidR="00381B4D" w:rsidRPr="00381B4D" w:rsidRDefault="00381B4D" w:rsidP="00381B4D">
      <w:pPr>
        <w:pStyle w:val="odstavec"/>
        <w:spacing w:after="120"/>
        <w:ind w:firstLine="426"/>
        <w:rPr>
          <w:strike/>
        </w:rPr>
      </w:pPr>
      <w:r w:rsidRPr="00381B4D">
        <w:rPr>
          <w:strike/>
        </w:rPr>
        <w:t>(3) Fyzická osoba není povinna postupovat podle odstavce 1 nebo 2, pokud</w:t>
      </w:r>
    </w:p>
    <w:p w:rsidR="00381B4D" w:rsidRPr="00381B4D" w:rsidRDefault="00381B4D" w:rsidP="00381B4D">
      <w:pPr>
        <w:pStyle w:val="odstavec"/>
        <w:spacing w:after="120"/>
        <w:ind w:firstLine="426"/>
        <w:rPr>
          <w:strike/>
        </w:rPr>
      </w:pPr>
      <w:r w:rsidRPr="00381B4D">
        <w:rPr>
          <w:strike/>
        </w:rPr>
        <w:t xml:space="preserve">a) její obrat za nejvýše 12 bezprostředně předcházejících po sobě jdoucích kalendářních měsíců nepřesáhne 6 000 000 Kč; pokud fyzická osoba tento obrat překročí, vzniká jí povinnost činit podání podle odstavce 1 za zdaňovací období následující po zdaňovacím období, v němž došlo k překročení obratu, a trvá nejméně po dobu 6 kalendářních měsíců, a </w:t>
      </w:r>
    </w:p>
    <w:p w:rsidR="005328AB" w:rsidRPr="00381B4D" w:rsidRDefault="00381B4D" w:rsidP="00381B4D">
      <w:pPr>
        <w:pStyle w:val="odstavec"/>
        <w:spacing w:after="120"/>
        <w:ind w:firstLine="426"/>
        <w:rPr>
          <w:strike/>
        </w:rPr>
      </w:pPr>
      <w:r w:rsidRPr="00381B4D">
        <w:rPr>
          <w:strike/>
        </w:rPr>
        <w:t>b) nemá zákonem stanovenou povinnost činit podání elektronicky.</w:t>
      </w:r>
    </w:p>
    <w:p w:rsidR="005328AB" w:rsidRPr="005328AB" w:rsidRDefault="005328AB" w:rsidP="005328AB">
      <w:pPr>
        <w:pStyle w:val="Paragraf0"/>
        <w:rPr>
          <w:b/>
        </w:rPr>
      </w:pPr>
      <w:r w:rsidRPr="005328AB">
        <w:rPr>
          <w:b/>
        </w:rPr>
        <w:t>§ 101a</w:t>
      </w:r>
    </w:p>
    <w:p w:rsidR="005328AB" w:rsidRPr="005328AB" w:rsidRDefault="005328AB" w:rsidP="005328AB">
      <w:pPr>
        <w:pStyle w:val="Nadpisparagrafu"/>
      </w:pPr>
      <w:r w:rsidRPr="005328AB">
        <w:t>Elektronická forma podání</w:t>
      </w:r>
    </w:p>
    <w:p w:rsidR="005328AB" w:rsidRPr="005328AB" w:rsidRDefault="005328AB" w:rsidP="005328AB">
      <w:pPr>
        <w:pStyle w:val="Textodstavce"/>
        <w:numPr>
          <w:ilvl w:val="0"/>
          <w:numId w:val="2"/>
        </w:numPr>
        <w:tabs>
          <w:tab w:val="clear" w:pos="1066"/>
          <w:tab w:val="num" w:pos="782"/>
        </w:tabs>
        <w:ind w:left="0"/>
        <w:rPr>
          <w:b/>
        </w:rPr>
      </w:pPr>
      <w:r w:rsidRPr="005328AB">
        <w:rPr>
          <w:b/>
        </w:rPr>
        <w:t xml:space="preserve">Plátce je povinen podat elektronicky </w:t>
      </w:r>
    </w:p>
    <w:p w:rsidR="005328AB" w:rsidRPr="005328AB" w:rsidRDefault="005328AB" w:rsidP="005328AB">
      <w:pPr>
        <w:pStyle w:val="Textpsmene"/>
        <w:rPr>
          <w:b/>
        </w:rPr>
      </w:pPr>
      <w:r w:rsidRPr="005328AB">
        <w:rPr>
          <w:b/>
        </w:rPr>
        <w:t xml:space="preserve">daňové přiznání nebo dodatečné daňové přiznání, </w:t>
      </w:r>
    </w:p>
    <w:p w:rsidR="005328AB" w:rsidRPr="005328AB" w:rsidRDefault="005328AB" w:rsidP="005328AB">
      <w:pPr>
        <w:pStyle w:val="Textpsmene"/>
        <w:rPr>
          <w:b/>
        </w:rPr>
      </w:pPr>
      <w:r w:rsidRPr="005328AB">
        <w:rPr>
          <w:b/>
        </w:rPr>
        <w:t>kontrolní hlášení nebo jiné hlášení, s výjimkou hlášení podle § 19,</w:t>
      </w:r>
    </w:p>
    <w:p w:rsidR="005328AB" w:rsidRPr="005328AB" w:rsidRDefault="005328AB" w:rsidP="005328AB">
      <w:pPr>
        <w:pStyle w:val="Textpsmene"/>
        <w:rPr>
          <w:b/>
        </w:rPr>
      </w:pPr>
      <w:r w:rsidRPr="005328AB">
        <w:rPr>
          <w:b/>
        </w:rPr>
        <w:t>přílohy k daňovému přiznání, dodatečnému daňovému přiznání nebo hlášení.</w:t>
      </w:r>
    </w:p>
    <w:p w:rsidR="005328AB" w:rsidRPr="005328AB" w:rsidRDefault="005328AB" w:rsidP="005328AB">
      <w:pPr>
        <w:pStyle w:val="Textodstavce"/>
        <w:numPr>
          <w:ilvl w:val="0"/>
          <w:numId w:val="5"/>
        </w:numPr>
        <w:tabs>
          <w:tab w:val="clear" w:pos="1066"/>
          <w:tab w:val="num" w:pos="782"/>
        </w:tabs>
        <w:ind w:left="0"/>
        <w:rPr>
          <w:b/>
        </w:rPr>
      </w:pPr>
      <w:r w:rsidRPr="005328AB">
        <w:rPr>
          <w:b/>
        </w:rPr>
        <w:t>Pouze elektronicky lze podat</w:t>
      </w:r>
    </w:p>
    <w:p w:rsidR="005328AB" w:rsidRPr="005328AB" w:rsidRDefault="005328AB" w:rsidP="005328AB">
      <w:pPr>
        <w:pStyle w:val="Textpsmene"/>
        <w:numPr>
          <w:ilvl w:val="1"/>
          <w:numId w:val="5"/>
        </w:numPr>
        <w:rPr>
          <w:b/>
        </w:rPr>
      </w:pPr>
      <w:r w:rsidRPr="005328AB">
        <w:rPr>
          <w:b/>
        </w:rPr>
        <w:t>souhrnné hlášení nebo následné souhrnné hlášení,</w:t>
      </w:r>
    </w:p>
    <w:p w:rsidR="005328AB" w:rsidRPr="005328AB" w:rsidRDefault="005328AB" w:rsidP="005328AB">
      <w:pPr>
        <w:pStyle w:val="Textpsmene"/>
        <w:numPr>
          <w:ilvl w:val="1"/>
          <w:numId w:val="5"/>
        </w:numPr>
        <w:rPr>
          <w:b/>
        </w:rPr>
      </w:pPr>
      <w:r w:rsidRPr="005328AB">
        <w:rPr>
          <w:b/>
        </w:rPr>
        <w:t xml:space="preserve">přihlášku k registraci nebo oznámení o změně registračních údajů; to neplatí pro identifikované osoby. </w:t>
      </w:r>
    </w:p>
    <w:p w:rsidR="005328AB" w:rsidRPr="005328AB" w:rsidRDefault="00277731" w:rsidP="00277731">
      <w:pPr>
        <w:pStyle w:val="Textodstavce"/>
        <w:numPr>
          <w:ilvl w:val="0"/>
          <w:numId w:val="0"/>
        </w:numPr>
        <w:tabs>
          <w:tab w:val="clear" w:pos="851"/>
          <w:tab w:val="left" w:pos="426"/>
        </w:tabs>
        <w:rPr>
          <w:b/>
        </w:rPr>
      </w:pPr>
      <w:r>
        <w:rPr>
          <w:b/>
        </w:rPr>
        <w:tab/>
        <w:t xml:space="preserve">(3) </w:t>
      </w:r>
      <w:r w:rsidR="005328AB" w:rsidRPr="005328AB">
        <w:rPr>
          <w:b/>
        </w:rPr>
        <w:t>Podání uvedená v odstavcích 1 a 2 lze učinit elektronicky pouze datovou zprávou ve formátu a struktuře zveřejněné správcem daně</w:t>
      </w:r>
    </w:p>
    <w:p w:rsidR="005328AB" w:rsidRPr="006B3902" w:rsidRDefault="005328AB" w:rsidP="006B3902">
      <w:pPr>
        <w:pStyle w:val="Textpsmene"/>
        <w:numPr>
          <w:ilvl w:val="1"/>
          <w:numId w:val="11"/>
        </w:numPr>
        <w:rPr>
          <w:b/>
        </w:rPr>
      </w:pPr>
      <w:r w:rsidRPr="006B3902">
        <w:rPr>
          <w:b/>
        </w:rPr>
        <w:t>podepsanou uznávaným elektronickým podpisem,</w:t>
      </w:r>
    </w:p>
    <w:p w:rsidR="005328AB" w:rsidRPr="005328AB" w:rsidRDefault="005328AB" w:rsidP="005328AB">
      <w:pPr>
        <w:pStyle w:val="Textpsmene"/>
        <w:rPr>
          <w:b/>
        </w:rPr>
      </w:pPr>
      <w:r w:rsidRPr="005328AB">
        <w:rPr>
          <w:b/>
        </w:rPr>
        <w:t>s ověřenou identitou podatele způsobem, kterým se lze přihlásit do jeho datové schránky,</w:t>
      </w:r>
    </w:p>
    <w:p w:rsidR="005328AB" w:rsidRPr="005328AB" w:rsidRDefault="005328AB" w:rsidP="005328AB">
      <w:pPr>
        <w:pStyle w:val="Textpsmene"/>
        <w:rPr>
          <w:b/>
        </w:rPr>
      </w:pPr>
      <w:r w:rsidRPr="005328AB">
        <w:rPr>
          <w:b/>
        </w:rPr>
        <w:t>s ověřenou identitou podatele prostřednictvím certifikátu pro evidenci tržeb, nebo</w:t>
      </w:r>
    </w:p>
    <w:p w:rsidR="005328AB" w:rsidRPr="005328AB" w:rsidRDefault="005328AB" w:rsidP="006B3902">
      <w:pPr>
        <w:pStyle w:val="Textpsmene"/>
        <w:rPr>
          <w:b/>
        </w:rPr>
      </w:pPr>
      <w:r w:rsidRPr="005328AB">
        <w:rPr>
          <w:b/>
        </w:rPr>
        <w:t>dodatečně potvrzenou za podmínek uvedených v daňovém řádu.</w:t>
      </w:r>
    </w:p>
    <w:p w:rsidR="005328AB" w:rsidRPr="005328AB" w:rsidRDefault="00277731" w:rsidP="00277731">
      <w:pPr>
        <w:pStyle w:val="Textodstavce"/>
        <w:numPr>
          <w:ilvl w:val="0"/>
          <w:numId w:val="0"/>
        </w:numPr>
        <w:tabs>
          <w:tab w:val="clear" w:pos="851"/>
          <w:tab w:val="left" w:pos="426"/>
        </w:tabs>
        <w:rPr>
          <w:b/>
        </w:rPr>
      </w:pPr>
      <w:r>
        <w:rPr>
          <w:b/>
        </w:rPr>
        <w:lastRenderedPageBreak/>
        <w:tab/>
        <w:t>(4)</w:t>
      </w:r>
      <w:r>
        <w:rPr>
          <w:b/>
        </w:rPr>
        <w:tab/>
      </w:r>
      <w:r w:rsidR="005328AB" w:rsidRPr="005328AB">
        <w:rPr>
          <w:b/>
        </w:rPr>
        <w:t>Účinky podání uvedených v odstavcích 1 a 2 nemá úkon, který je učiněn datovou zprávou odeslanou prostřednictvím datové schránky</w:t>
      </w:r>
      <w:r w:rsidR="005328AB">
        <w:rPr>
          <w:b/>
        </w:rPr>
        <w:t>.</w:t>
      </w:r>
    </w:p>
    <w:p w:rsidR="00860AD4" w:rsidRPr="00381B4D" w:rsidRDefault="00860AD4" w:rsidP="00860AD4">
      <w:pPr>
        <w:pStyle w:val="paragraf"/>
        <w:keepNext w:val="0"/>
        <w:rPr>
          <w:rStyle w:val="tituleknadpisu"/>
        </w:rPr>
      </w:pPr>
      <w:r w:rsidRPr="00860AD4">
        <w:t>§ 101d</w:t>
      </w:r>
      <w:r w:rsidR="00B2182F">
        <w:br/>
      </w:r>
      <w:r w:rsidR="00B2182F" w:rsidRPr="00381B4D">
        <w:rPr>
          <w:rStyle w:val="tituleknadpisu"/>
        </w:rPr>
        <w:t xml:space="preserve"> </w:t>
      </w:r>
      <w:r w:rsidR="00381B4D" w:rsidRPr="00381B4D">
        <w:rPr>
          <w:rStyle w:val="tituleknadpisu"/>
        </w:rPr>
        <w:t xml:space="preserve">Náležitosti a způsob podání kontrolního hlášení </w:t>
      </w:r>
    </w:p>
    <w:p w:rsidR="00860AD4" w:rsidRDefault="00B2182F" w:rsidP="00860AD4">
      <w:pPr>
        <w:pStyle w:val="odstavec"/>
        <w:spacing w:after="120"/>
        <w:ind w:firstLine="426"/>
      </w:pPr>
      <w:r w:rsidRPr="00381B4D">
        <w:t xml:space="preserve">(1) </w:t>
      </w:r>
      <w:r w:rsidR="00860AD4" w:rsidRPr="00381B4D">
        <w:t xml:space="preserve">V kontrolním hlášení je plátce povinen uvést předepsané </w:t>
      </w:r>
      <w:r w:rsidR="00381B4D">
        <w:t>údaje potřebné pro správu daně.</w:t>
      </w:r>
    </w:p>
    <w:p w:rsidR="00381B4D" w:rsidRPr="00381B4D" w:rsidRDefault="00381B4D" w:rsidP="00381B4D">
      <w:pPr>
        <w:pStyle w:val="odstavec"/>
        <w:spacing w:after="120"/>
        <w:ind w:firstLine="426"/>
        <w:rPr>
          <w:strike/>
        </w:rPr>
      </w:pPr>
      <w:r w:rsidRPr="00381B4D">
        <w:rPr>
          <w:strike/>
        </w:rPr>
        <w:t>(2) Kontrolní hlášení lze podat pouze elektronicky na elektronickou adresu podatelny zveřejněnou správcem daně ve formátu a struktuře zveřejněné správcem daně způsobem umožňujícím dálkový přístup.</w:t>
      </w:r>
    </w:p>
    <w:p w:rsidR="00381B4D" w:rsidRPr="00381B4D" w:rsidRDefault="00381B4D" w:rsidP="00381B4D">
      <w:pPr>
        <w:pStyle w:val="odstavec"/>
        <w:spacing w:after="120"/>
        <w:ind w:firstLine="426"/>
      </w:pPr>
      <w:r w:rsidRPr="00381B4D">
        <w:rPr>
          <w:strike/>
        </w:rPr>
        <w:t>(3)</w:t>
      </w:r>
      <w:r w:rsidR="00277731">
        <w:rPr>
          <w:b/>
        </w:rPr>
        <w:t xml:space="preserve">(2) </w:t>
      </w:r>
      <w:r>
        <w:t>Pokud je kontrolní hlášení podáno prostřednictvím datové zprávy vyžadující dodatečné potvrzení, musí být potvrzeno za podmínek uvedených v daňovém řádu ve lhůtě pro podání kontrolního hlášení.</w:t>
      </w:r>
    </w:p>
    <w:p w:rsidR="00115AEA" w:rsidRDefault="00115AEA" w:rsidP="00115AEA">
      <w:pPr>
        <w:pStyle w:val="paragraf"/>
        <w:keepNext w:val="0"/>
        <w:rPr>
          <w:rStyle w:val="tituleknadpisu"/>
        </w:rPr>
      </w:pPr>
      <w:r>
        <w:t>§ 102</w:t>
      </w:r>
      <w:r>
        <w:br/>
      </w:r>
      <w:r w:rsidRPr="00267F42">
        <w:rPr>
          <w:rStyle w:val="tituleknadpisu"/>
        </w:rPr>
        <w:t xml:space="preserve"> </w:t>
      </w:r>
      <w:r>
        <w:rPr>
          <w:rStyle w:val="tituleknadpisu"/>
        </w:rPr>
        <w:t xml:space="preserve">Souhrnné hlášení </w:t>
      </w:r>
    </w:p>
    <w:p w:rsidR="00115AEA" w:rsidRDefault="00115AEA" w:rsidP="00115AEA">
      <w:pPr>
        <w:pStyle w:val="odstavec"/>
        <w:spacing w:after="120"/>
        <w:ind w:firstLine="426"/>
      </w:pPr>
    </w:p>
    <w:p w:rsidR="00115AEA" w:rsidRDefault="00115AEA" w:rsidP="00115AEA">
      <w:pPr>
        <w:pStyle w:val="odstavec"/>
        <w:spacing w:after="120"/>
        <w:ind w:firstLine="426"/>
      </w:pPr>
      <w:r w:rsidRPr="00267F42">
        <w:t>(1)</w:t>
      </w:r>
      <w:r>
        <w:t xml:space="preserve"> Plátce je povinen podat souhrnné hlášení, pokud uskutečnil </w:t>
      </w:r>
    </w:p>
    <w:p w:rsidR="00115AEA" w:rsidRPr="00115AEA" w:rsidRDefault="00115AEA" w:rsidP="00115AEA">
      <w:pPr>
        <w:pStyle w:val="odstavec"/>
        <w:spacing w:after="120"/>
        <w:ind w:firstLine="426"/>
        <w:rPr>
          <w:noProof w:val="0"/>
          <w:szCs w:val="20"/>
        </w:rPr>
      </w:pPr>
      <w:r w:rsidRPr="00115AEA">
        <w:rPr>
          <w:noProof w:val="0"/>
          <w:szCs w:val="20"/>
        </w:rPr>
        <w:t xml:space="preserve">a) dodání zboží do jiného členského státu osobě registrované k dani v jiném členském státě, </w:t>
      </w:r>
    </w:p>
    <w:p w:rsidR="00115AEA" w:rsidRPr="00115AEA" w:rsidRDefault="00115AEA" w:rsidP="00115AEA">
      <w:pPr>
        <w:pStyle w:val="odstavec"/>
        <w:spacing w:after="120"/>
        <w:ind w:firstLine="426"/>
        <w:rPr>
          <w:noProof w:val="0"/>
          <w:szCs w:val="20"/>
        </w:rPr>
      </w:pPr>
      <w:r w:rsidRPr="00115AEA">
        <w:rPr>
          <w:noProof w:val="0"/>
          <w:szCs w:val="20"/>
        </w:rPr>
        <w:t xml:space="preserve">b) přemístění obchodního majetku do jiného členského státu, </w:t>
      </w:r>
    </w:p>
    <w:p w:rsidR="00115AEA" w:rsidRPr="00115AEA" w:rsidRDefault="00115AEA" w:rsidP="00115AEA">
      <w:pPr>
        <w:pStyle w:val="odstavec"/>
        <w:spacing w:after="120"/>
        <w:ind w:firstLine="426"/>
        <w:rPr>
          <w:noProof w:val="0"/>
          <w:szCs w:val="20"/>
        </w:rPr>
      </w:pPr>
      <w:r w:rsidRPr="00115AEA">
        <w:rPr>
          <w:noProof w:val="0"/>
          <w:szCs w:val="20"/>
        </w:rPr>
        <w:t xml:space="preserve">c) dodání zboží kupujícímu při zjednodušeném postupu při dodání zboží uvnitř území Evropské unie formou třístranného obchodu, pokud je plátce prostřední osobou v tomto obchodu, nebo </w:t>
      </w:r>
    </w:p>
    <w:p w:rsidR="00115AEA" w:rsidRPr="00115AEA" w:rsidRDefault="00115AEA" w:rsidP="00115AEA">
      <w:pPr>
        <w:pStyle w:val="odstavec"/>
        <w:spacing w:after="120"/>
        <w:ind w:firstLine="426"/>
        <w:rPr>
          <w:noProof w:val="0"/>
          <w:szCs w:val="20"/>
        </w:rPr>
      </w:pPr>
      <w:r w:rsidRPr="00115AEA">
        <w:rPr>
          <w:noProof w:val="0"/>
          <w:szCs w:val="20"/>
        </w:rPr>
        <w:t xml:space="preserve">d) poskytnutí služby s místem plnění v jiném členském státě podle § 9 odst. 1, s výjimkou poskytnutí služby, které je v jiném členském státě osvobozeno od daně, osobě registrované k dani v jiném členském státě, pokud je povinen přiznat daň příjemce služby. </w:t>
      </w:r>
    </w:p>
    <w:p w:rsidR="00115AEA" w:rsidRPr="009D7E43" w:rsidRDefault="00115AEA" w:rsidP="00115AEA">
      <w:pPr>
        <w:pStyle w:val="odstavec"/>
        <w:spacing w:after="120"/>
        <w:ind w:firstLine="426"/>
        <w:rPr>
          <w:strike/>
        </w:rPr>
      </w:pPr>
      <w:r>
        <w:t>(2) Identifikovaná osoba je povinna podat souhrnné hlášení, pokud uskutečnila poskytnutí služby s místem plnění v jiném členském státě podle § 9 odst. 1, s výjimkou poskytnutí služby, které je v jiném členském státě osvobozeno od daně, osobě registrované k dani v jiném členském státě, pokud je povinen přiznat daň příjemce služby, a to ve lhůtě do 25 dnů po skončení kalendářního měsíce, ve kterém bylo plnění uskutečněno.</w:t>
      </w:r>
      <w:r w:rsidRPr="009D7E43">
        <w:rPr>
          <w:strike/>
        </w:rPr>
        <w:t xml:space="preserve"> </w:t>
      </w:r>
    </w:p>
    <w:p w:rsidR="00115AEA" w:rsidRDefault="00115AEA" w:rsidP="00115AEA">
      <w:pPr>
        <w:pStyle w:val="odstavec"/>
        <w:spacing w:after="120"/>
        <w:ind w:firstLine="426"/>
      </w:pPr>
      <w:r w:rsidRPr="009D7E43">
        <w:rPr>
          <w:strike/>
        </w:rPr>
        <w:t xml:space="preserve">(3) </w:t>
      </w:r>
      <w:r w:rsidRPr="00704393">
        <w:rPr>
          <w:strike/>
        </w:rPr>
        <w:t xml:space="preserve">Souhrnné hlášení lze podat pouze elektronicky na elektronickou adresu podatelny zveřejněnou správcem daně. </w:t>
      </w:r>
      <w:r>
        <w:t>Pokud je souhrnné hlášení podáno prostřednictvím datové zprávy, která není podepsána uznávaným elektronickým podpisem nebo není odeslána prostřednictvím datové schránky, musí být potvrzeno za podmínek uvedených v daňovém řádu ve lhůtě pro podání souhrnného hlášení. Údaje o hodnotě dodaného zboží nebo poskytnuté služby se uvádějí v české měně.</w:t>
      </w:r>
    </w:p>
    <w:p w:rsidR="00115AEA" w:rsidRDefault="00115AEA" w:rsidP="00115AEA">
      <w:pPr>
        <w:pStyle w:val="odstavec"/>
        <w:spacing w:after="120"/>
        <w:ind w:firstLine="426"/>
      </w:pPr>
      <w:r>
        <w:t>(4) Souhrnné hlášení za společnost podává určený společník, který podává daňové přiznání za společnost.</w:t>
      </w:r>
    </w:p>
    <w:p w:rsidR="00115AEA" w:rsidRDefault="00115AEA" w:rsidP="00115AEA">
      <w:pPr>
        <w:pStyle w:val="odstavec"/>
        <w:spacing w:after="120"/>
        <w:ind w:firstLine="426"/>
      </w:pPr>
      <w:r>
        <w:t>(5) Souhrnné hlášení podává plátce za každý kalendářní měsíc do 25 dnů po skončení kalendářního měsíce.</w:t>
      </w:r>
    </w:p>
    <w:p w:rsidR="00115AEA" w:rsidRDefault="00115AEA" w:rsidP="00115AEA">
      <w:pPr>
        <w:pStyle w:val="odstavec"/>
        <w:spacing w:after="120"/>
        <w:ind w:firstLine="426"/>
      </w:pPr>
      <w:r>
        <w:t>(6) Pokud plátce uskutečňuje pouze plnění podle odstavce 1 písm. d), podává souhrnné hlášení současně s daňovým přiznáním ve lhůtě pro podání daňového přiznání.</w:t>
      </w:r>
    </w:p>
    <w:p w:rsidR="00115AEA" w:rsidRDefault="00115AEA" w:rsidP="00115AEA">
      <w:pPr>
        <w:pStyle w:val="odstavec"/>
        <w:spacing w:after="120"/>
        <w:ind w:firstLine="426"/>
      </w:pPr>
      <w:r>
        <w:t xml:space="preserve">(7) Pokud plátce podle odstavce 6 podává souhrnné hlášení za každé kalendářní čtvrtletí a v průběhu kalendářního čtvrtletí uskuteční plnění podle odstavce 1 písm. a) až c), vzniká plátci povinnost v tomto kalendářním čtvrtletí za měsíce, které předcházejí kalendářnímu měsíci, ve kterém došlo k uskutečnění plnění podle odstavce 1 písm. a) až c), povinnost podat souhrnné hlášení za každý kalendářní měsíc tohoto kalendářního čtvrtletí, a to do 25 dnů po skončení kalendářního měsíce, ve kterém došlo k uskutečnění plnění podle odstavce 1 písm. a) až c). Tento plátce dále podává souhrnné hlášení podle odstavce 5, a to za každý kalendářní měsíc do konce kalendářního roku, ve kterém uskutečnil plnění podle odstavce 1 písm. a) až c). </w:t>
      </w:r>
    </w:p>
    <w:p w:rsidR="00115AEA" w:rsidRDefault="00115AEA" w:rsidP="00115AEA">
      <w:pPr>
        <w:pStyle w:val="odstavec"/>
        <w:spacing w:after="120"/>
        <w:ind w:firstLine="426"/>
      </w:pPr>
      <w:r>
        <w:t xml:space="preserve">(8) Pokud plátce nebo identifikovaná osoba, kteří podali souhrnné hlášení, zjistí, že uvedli chybné údaje, jsou povinni do 15 dnů ode dne zjištění chybných údajů podat následné souhrnné </w:t>
      </w:r>
      <w:r w:rsidRPr="006F250D">
        <w:t xml:space="preserve">hlášení </w:t>
      </w:r>
      <w:r w:rsidRPr="003E772C">
        <w:t>způsobem uvedeným v odstavci 3.</w:t>
      </w:r>
    </w:p>
    <w:p w:rsidR="00115AEA" w:rsidRDefault="00115AEA" w:rsidP="00704393">
      <w:pPr>
        <w:pStyle w:val="odstavec"/>
        <w:spacing w:after="120"/>
        <w:ind w:firstLine="426"/>
        <w:rPr>
          <w:rStyle w:val="tituleknadpisu"/>
        </w:rPr>
      </w:pPr>
      <w:r>
        <w:t>(9) Správce daně údaje v souhrnném hlášení, popřípadě v následném souhrnném hlášení posoudí, případně prověří a využije při stanovení daně. Obdobný postup uplatní ohledně údajů, které správce daně obdrží v rámci mezinárodní spolupráce.</w:t>
      </w:r>
    </w:p>
    <w:p w:rsidR="00B2182F" w:rsidRDefault="00B2182F" w:rsidP="00B7645B">
      <w:pPr>
        <w:pStyle w:val="paragraf"/>
        <w:keepNext w:val="0"/>
        <w:rPr>
          <w:rStyle w:val="tituleknadpisu"/>
        </w:rPr>
      </w:pPr>
    </w:p>
    <w:p w:rsidR="00AC3746" w:rsidRDefault="00AC3746" w:rsidP="00B7645B">
      <w:pPr>
        <w:pStyle w:val="paragraf"/>
        <w:keepNext w:val="0"/>
        <w:rPr>
          <w:rStyle w:val="tituleknadpisu"/>
        </w:rPr>
      </w:pPr>
      <w:r w:rsidRPr="00AC3746">
        <w:rPr>
          <w:rStyle w:val="tituleknadpisu"/>
        </w:rPr>
        <w:t xml:space="preserve">Příloha 2 </w:t>
      </w:r>
    </w:p>
    <w:p w:rsidR="00B7645B" w:rsidRDefault="00AC3746" w:rsidP="00B7645B">
      <w:pPr>
        <w:pStyle w:val="paragraf"/>
        <w:keepNext w:val="0"/>
        <w:rPr>
          <w:rStyle w:val="tituleknadpisu"/>
        </w:rPr>
      </w:pPr>
      <w:r>
        <w:rPr>
          <w:rStyle w:val="tituleknadpisu"/>
        </w:rPr>
        <w:t>S</w:t>
      </w:r>
      <w:r w:rsidRPr="00AC3746">
        <w:rPr>
          <w:rStyle w:val="tituleknadpisu"/>
        </w:rPr>
        <w:t>eznam služeb podléhajících první snížené sazbě daně</w:t>
      </w:r>
      <w:r w:rsidR="00B7645B" w:rsidRPr="007961C5">
        <w:rPr>
          <w:rStyle w:val="tituleknadpisu"/>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18"/>
      </w:tblGrid>
      <w:tr w:rsidR="003C4A26" w:rsidRPr="003C4A26" w:rsidTr="00237505">
        <w:tc>
          <w:tcPr>
            <w:tcW w:w="1668" w:type="dxa"/>
          </w:tcPr>
          <w:p w:rsidR="003C4A26" w:rsidRPr="003C4A26" w:rsidRDefault="003C4A26" w:rsidP="003C4A26">
            <w:pPr>
              <w:pStyle w:val="odstavec"/>
              <w:spacing w:after="120"/>
              <w:ind w:firstLine="0"/>
            </w:pPr>
            <w:r w:rsidRPr="003C4A26">
              <w:t>CZ-CPA</w:t>
            </w:r>
          </w:p>
        </w:tc>
        <w:tc>
          <w:tcPr>
            <w:tcW w:w="7618" w:type="dxa"/>
            <w:vMerge w:val="restart"/>
          </w:tcPr>
          <w:p w:rsidR="003C4A26" w:rsidRPr="003C4A26" w:rsidRDefault="003C4A26" w:rsidP="00EF6784">
            <w:pPr>
              <w:pStyle w:val="odstavec"/>
              <w:spacing w:after="120"/>
              <w:ind w:firstLine="0"/>
            </w:pPr>
            <w:r>
              <w:t xml:space="preserve">Popis </w:t>
            </w:r>
            <w:r w:rsidRPr="003C4A26">
              <w:t>služby</w:t>
            </w:r>
          </w:p>
          <w:p w:rsidR="003C4A26" w:rsidRPr="003C4A26" w:rsidRDefault="003C4A26" w:rsidP="003C4A26">
            <w:pPr>
              <w:pStyle w:val="odstavec"/>
              <w:spacing w:after="120"/>
              <w:ind w:firstLine="0"/>
            </w:pPr>
            <w:r w:rsidRPr="003C4A26">
              <w:t>Opravy zdravotnických prostředků uvedených v příloze č. 3 k tomuto zákonu.</w:t>
            </w:r>
          </w:p>
        </w:tc>
      </w:tr>
      <w:tr w:rsidR="003C4A26" w:rsidRPr="003C4A26" w:rsidTr="00237505">
        <w:tc>
          <w:tcPr>
            <w:tcW w:w="1668" w:type="dxa"/>
          </w:tcPr>
          <w:p w:rsidR="003C4A26" w:rsidRPr="003C4A26" w:rsidRDefault="003C4A26" w:rsidP="00EF6784">
            <w:pPr>
              <w:pStyle w:val="odstavec"/>
              <w:spacing w:after="120"/>
              <w:ind w:firstLine="0"/>
            </w:pPr>
          </w:p>
        </w:tc>
        <w:tc>
          <w:tcPr>
            <w:tcW w:w="7618" w:type="dxa"/>
            <w:vMerge/>
          </w:tcPr>
          <w:p w:rsidR="003C4A26" w:rsidRPr="003C4A26" w:rsidRDefault="003C4A26" w:rsidP="00EF6784">
            <w:pPr>
              <w:pStyle w:val="odstavec"/>
              <w:spacing w:after="120"/>
              <w:ind w:firstLine="0"/>
            </w:pPr>
          </w:p>
        </w:tc>
      </w:tr>
      <w:tr w:rsidR="00D97561" w:rsidRPr="003C4A26" w:rsidTr="00237505">
        <w:tc>
          <w:tcPr>
            <w:tcW w:w="1668" w:type="dxa"/>
          </w:tcPr>
          <w:p w:rsidR="00D97561" w:rsidRPr="003C4A26" w:rsidRDefault="003C4A26" w:rsidP="00EF6784">
            <w:pPr>
              <w:pStyle w:val="odstavec"/>
              <w:spacing w:after="120"/>
              <w:ind w:firstLine="0"/>
            </w:pPr>
            <w:r w:rsidRPr="003C4A26">
              <w:t>33.17.19</w:t>
            </w:r>
          </w:p>
        </w:tc>
        <w:tc>
          <w:tcPr>
            <w:tcW w:w="7618" w:type="dxa"/>
          </w:tcPr>
          <w:p w:rsidR="00D97561" w:rsidRPr="003C4A26" w:rsidRDefault="003C4A26" w:rsidP="00EF6784">
            <w:pPr>
              <w:pStyle w:val="odstavec"/>
              <w:spacing w:after="120"/>
              <w:ind w:firstLine="0"/>
            </w:pPr>
            <w:r w:rsidRPr="003C4A26">
              <w:t>Opravy invalidních vozíků.</w:t>
            </w:r>
          </w:p>
        </w:tc>
      </w:tr>
      <w:tr w:rsidR="00D97561" w:rsidRPr="003C4A26" w:rsidTr="00237505">
        <w:tc>
          <w:tcPr>
            <w:tcW w:w="1668" w:type="dxa"/>
          </w:tcPr>
          <w:p w:rsidR="00D97561" w:rsidRPr="003C4A26" w:rsidRDefault="003C4A26" w:rsidP="00EF6784">
            <w:pPr>
              <w:pStyle w:val="odstavec"/>
              <w:spacing w:after="120"/>
              <w:ind w:firstLine="0"/>
            </w:pPr>
            <w:r w:rsidRPr="003C4A26">
              <w:t>36.00.2</w:t>
            </w:r>
          </w:p>
        </w:tc>
        <w:tc>
          <w:tcPr>
            <w:tcW w:w="7618" w:type="dxa"/>
          </w:tcPr>
          <w:p w:rsidR="00D97561" w:rsidRPr="003C4A26" w:rsidRDefault="003C4A26" w:rsidP="00EF6784">
            <w:pPr>
              <w:pStyle w:val="odstavec"/>
              <w:spacing w:after="120"/>
              <w:ind w:firstLine="0"/>
            </w:pPr>
            <w:r w:rsidRPr="003C4A26">
              <w:t>Úprava a rozvod vody prostřednictvím sítí</w:t>
            </w:r>
            <w:r>
              <w:t>.</w:t>
            </w:r>
          </w:p>
        </w:tc>
      </w:tr>
      <w:tr w:rsidR="00D97561" w:rsidRPr="003C4A26" w:rsidTr="00237505">
        <w:tc>
          <w:tcPr>
            <w:tcW w:w="1668" w:type="dxa"/>
          </w:tcPr>
          <w:p w:rsidR="00D97561" w:rsidRPr="003C4A26" w:rsidRDefault="003C4A26" w:rsidP="00EF6784">
            <w:pPr>
              <w:pStyle w:val="odstavec"/>
              <w:spacing w:after="120"/>
              <w:ind w:firstLine="0"/>
            </w:pPr>
            <w:r w:rsidRPr="003C4A26">
              <w:t>37</w:t>
            </w:r>
          </w:p>
        </w:tc>
        <w:tc>
          <w:tcPr>
            <w:tcW w:w="7618" w:type="dxa"/>
          </w:tcPr>
          <w:p w:rsidR="003C4A26" w:rsidRDefault="003C4A26" w:rsidP="003C4A26">
            <w:pPr>
              <w:pStyle w:val="odstavec"/>
              <w:spacing w:after="120"/>
              <w:ind w:firstLine="0"/>
            </w:pPr>
            <w:r>
              <w:t xml:space="preserve">Odvádění a čištění odpadních vod včetně ostatních služeb souvisejících </w:t>
            </w:r>
          </w:p>
          <w:p w:rsidR="00D97561" w:rsidRPr="003C4A26" w:rsidRDefault="003C4A26" w:rsidP="003C4A26">
            <w:pPr>
              <w:pStyle w:val="odstavec"/>
              <w:spacing w:after="120"/>
              <w:ind w:firstLine="0"/>
            </w:pPr>
            <w:r>
              <w:t>s těmito činnostmi.</w:t>
            </w:r>
          </w:p>
        </w:tc>
      </w:tr>
      <w:tr w:rsidR="003C4A26" w:rsidRPr="003C4A26" w:rsidTr="00237505">
        <w:tc>
          <w:tcPr>
            <w:tcW w:w="1668" w:type="dxa"/>
          </w:tcPr>
          <w:p w:rsidR="003C4A26" w:rsidRPr="003C4A26" w:rsidRDefault="005C7174" w:rsidP="005C7174">
            <w:pPr>
              <w:pStyle w:val="odstavec"/>
              <w:tabs>
                <w:tab w:val="left" w:pos="1290"/>
              </w:tabs>
              <w:spacing w:after="120"/>
              <w:ind w:firstLine="0"/>
            </w:pPr>
            <w:r w:rsidRPr="003C4A26">
              <w:t>38.1</w:t>
            </w:r>
          </w:p>
        </w:tc>
        <w:tc>
          <w:tcPr>
            <w:tcW w:w="7618" w:type="dxa"/>
          </w:tcPr>
          <w:p w:rsidR="003C4A26" w:rsidRPr="003C4A26" w:rsidRDefault="005C7174" w:rsidP="00EF6784">
            <w:pPr>
              <w:pStyle w:val="odstavec"/>
              <w:spacing w:after="120"/>
              <w:ind w:firstLine="0"/>
            </w:pPr>
            <w:r w:rsidRPr="003C4A26">
              <w:t>Sběr a přeprava komunálního odpadu.</w:t>
            </w:r>
          </w:p>
        </w:tc>
      </w:tr>
      <w:tr w:rsidR="003C4A26" w:rsidRPr="003C4A26" w:rsidTr="00237505">
        <w:tc>
          <w:tcPr>
            <w:tcW w:w="1668" w:type="dxa"/>
          </w:tcPr>
          <w:p w:rsidR="003C4A26" w:rsidRPr="003C4A26" w:rsidRDefault="005C7174" w:rsidP="00EF6784">
            <w:pPr>
              <w:pStyle w:val="odstavec"/>
              <w:spacing w:after="120"/>
              <w:ind w:firstLine="0"/>
            </w:pPr>
            <w:r w:rsidRPr="003C4A26">
              <w:t>38.2</w:t>
            </w:r>
          </w:p>
        </w:tc>
        <w:tc>
          <w:tcPr>
            <w:tcW w:w="7618" w:type="dxa"/>
          </w:tcPr>
          <w:p w:rsidR="003C4A26" w:rsidRPr="003C4A26" w:rsidRDefault="005C7174" w:rsidP="00EF6784">
            <w:pPr>
              <w:pStyle w:val="odstavec"/>
              <w:spacing w:after="120"/>
              <w:ind w:firstLine="0"/>
            </w:pPr>
            <w:r w:rsidRPr="003C4A26">
              <w:t>Příprava k likvidaci a likvidace komunálního odpadu.</w:t>
            </w:r>
          </w:p>
        </w:tc>
      </w:tr>
      <w:tr w:rsidR="003C4A26" w:rsidRPr="003C4A26" w:rsidTr="00237505">
        <w:tc>
          <w:tcPr>
            <w:tcW w:w="1668" w:type="dxa"/>
          </w:tcPr>
          <w:p w:rsidR="003C4A26" w:rsidRPr="003C4A26" w:rsidRDefault="005C7174" w:rsidP="00EF6784">
            <w:pPr>
              <w:pStyle w:val="odstavec"/>
              <w:spacing w:after="120"/>
              <w:ind w:firstLine="0"/>
            </w:pPr>
            <w:r>
              <w:t>49</w:t>
            </w:r>
          </w:p>
        </w:tc>
        <w:tc>
          <w:tcPr>
            <w:tcW w:w="7618" w:type="dxa"/>
          </w:tcPr>
          <w:p w:rsidR="003C4A26" w:rsidRPr="003C4A26" w:rsidRDefault="005C7174" w:rsidP="005C7174">
            <w:pPr>
              <w:pStyle w:val="odstavec"/>
              <w:spacing w:after="120"/>
              <w:ind w:firstLine="0"/>
            </w:pPr>
            <w:r w:rsidRPr="003C4A26">
              <w:t>Pozemní hromadná pravidelná doprava cestujících a jejich zavazadel.</w:t>
            </w:r>
          </w:p>
        </w:tc>
      </w:tr>
      <w:tr w:rsidR="003C4A26" w:rsidRPr="003C4A26" w:rsidTr="00237505">
        <w:tc>
          <w:tcPr>
            <w:tcW w:w="1668" w:type="dxa"/>
          </w:tcPr>
          <w:p w:rsidR="003C4A26" w:rsidRPr="003C4A26" w:rsidRDefault="005C7174" w:rsidP="00EF6784">
            <w:pPr>
              <w:pStyle w:val="odstavec"/>
              <w:spacing w:after="120"/>
              <w:ind w:firstLine="0"/>
            </w:pPr>
            <w:r w:rsidRPr="003C4A26">
              <w:t>49.39.2</w:t>
            </w:r>
          </w:p>
        </w:tc>
        <w:tc>
          <w:tcPr>
            <w:tcW w:w="7618" w:type="dxa"/>
          </w:tcPr>
          <w:p w:rsidR="003C4A26" w:rsidRPr="003C4A26" w:rsidRDefault="005C7174" w:rsidP="00EF6784">
            <w:pPr>
              <w:pStyle w:val="odstavec"/>
              <w:spacing w:after="120"/>
              <w:ind w:firstLine="0"/>
            </w:pPr>
            <w:r w:rsidRPr="003C4A26">
              <w:t>Osobní doprava lanovými a visutými dráhami a lyžařskými vleky.</w:t>
            </w:r>
          </w:p>
        </w:tc>
      </w:tr>
      <w:tr w:rsidR="003C4A26" w:rsidRPr="003C4A26" w:rsidTr="00237505">
        <w:tc>
          <w:tcPr>
            <w:tcW w:w="1668" w:type="dxa"/>
          </w:tcPr>
          <w:p w:rsidR="003C4A26" w:rsidRPr="003C4A26" w:rsidRDefault="005C7174" w:rsidP="00EF6784">
            <w:pPr>
              <w:pStyle w:val="odstavec"/>
              <w:spacing w:after="120"/>
              <w:ind w:firstLine="0"/>
            </w:pPr>
            <w:r w:rsidRPr="003C4A26">
              <w:t>50</w:t>
            </w:r>
          </w:p>
        </w:tc>
        <w:tc>
          <w:tcPr>
            <w:tcW w:w="7618" w:type="dxa"/>
          </w:tcPr>
          <w:p w:rsidR="003C4A26" w:rsidRPr="003C4A26" w:rsidRDefault="005C7174" w:rsidP="00EF6784">
            <w:pPr>
              <w:pStyle w:val="odstavec"/>
              <w:spacing w:after="120"/>
              <w:ind w:firstLine="0"/>
            </w:pPr>
            <w:r w:rsidRPr="003C4A26">
              <w:t>Vodní hromadná pravidelná doprava cestujících a jejich zavazadel.</w:t>
            </w:r>
          </w:p>
        </w:tc>
      </w:tr>
      <w:tr w:rsidR="003C4A26" w:rsidRPr="003C4A26" w:rsidTr="00237505">
        <w:tc>
          <w:tcPr>
            <w:tcW w:w="1668" w:type="dxa"/>
          </w:tcPr>
          <w:p w:rsidR="003C4A26" w:rsidRPr="003C4A26" w:rsidRDefault="005C7174" w:rsidP="00EF6784">
            <w:pPr>
              <w:pStyle w:val="odstavec"/>
              <w:spacing w:after="120"/>
              <w:ind w:firstLine="0"/>
            </w:pPr>
            <w:r w:rsidRPr="003C4A26">
              <w:t>51</w:t>
            </w:r>
          </w:p>
        </w:tc>
        <w:tc>
          <w:tcPr>
            <w:tcW w:w="7618" w:type="dxa"/>
          </w:tcPr>
          <w:p w:rsidR="003C4A26" w:rsidRPr="003C4A26" w:rsidRDefault="005C7174" w:rsidP="00EF6784">
            <w:pPr>
              <w:pStyle w:val="odstavec"/>
              <w:spacing w:after="120"/>
              <w:ind w:firstLine="0"/>
            </w:pPr>
            <w:r w:rsidRPr="003C4A26">
              <w:t>Letecká hromadná pravidelná doprava cestujících a jejich zavazadel.</w:t>
            </w:r>
          </w:p>
        </w:tc>
      </w:tr>
      <w:tr w:rsidR="003C4A26" w:rsidRPr="003C4A26" w:rsidTr="00237505">
        <w:tc>
          <w:tcPr>
            <w:tcW w:w="1668" w:type="dxa"/>
          </w:tcPr>
          <w:p w:rsidR="003C4A26" w:rsidRPr="003C4A26" w:rsidRDefault="005C7174" w:rsidP="00EF6784">
            <w:pPr>
              <w:pStyle w:val="odstavec"/>
              <w:spacing w:after="120"/>
              <w:ind w:firstLine="0"/>
            </w:pPr>
            <w:r w:rsidRPr="003C4A26">
              <w:t>55</w:t>
            </w:r>
          </w:p>
        </w:tc>
        <w:tc>
          <w:tcPr>
            <w:tcW w:w="7618" w:type="dxa"/>
          </w:tcPr>
          <w:p w:rsidR="003C4A26" w:rsidRPr="003C4A26" w:rsidRDefault="005C7174" w:rsidP="00EF6784">
            <w:pPr>
              <w:pStyle w:val="odstavec"/>
              <w:spacing w:after="120"/>
              <w:ind w:firstLine="0"/>
            </w:pPr>
            <w:r w:rsidRPr="003C4A26">
              <w:t>Ubytovací služby.</w:t>
            </w:r>
          </w:p>
        </w:tc>
      </w:tr>
      <w:tr w:rsidR="003C4A26" w:rsidRPr="003C4A26" w:rsidTr="00237505">
        <w:tc>
          <w:tcPr>
            <w:tcW w:w="1668" w:type="dxa"/>
          </w:tcPr>
          <w:p w:rsidR="003C4A26" w:rsidRPr="003C4A26" w:rsidRDefault="005C7174" w:rsidP="00EF6784">
            <w:pPr>
              <w:pStyle w:val="odstavec"/>
              <w:spacing w:after="120"/>
              <w:ind w:firstLine="0"/>
            </w:pPr>
            <w:r w:rsidRPr="003C4A26">
              <w:rPr>
                <w:b/>
              </w:rPr>
              <w:t>56</w:t>
            </w:r>
          </w:p>
        </w:tc>
        <w:tc>
          <w:tcPr>
            <w:tcW w:w="7618" w:type="dxa"/>
          </w:tcPr>
          <w:p w:rsidR="003C4A26" w:rsidRPr="003C4A26" w:rsidRDefault="005C7174" w:rsidP="005C7174">
            <w:pPr>
              <w:pStyle w:val="odstavec"/>
              <w:tabs>
                <w:tab w:val="left" w:pos="1920"/>
              </w:tabs>
              <w:spacing w:after="120"/>
              <w:ind w:firstLine="0"/>
            </w:pPr>
            <w:r w:rsidRPr="003C4A26">
              <w:rPr>
                <w:b/>
              </w:rPr>
              <w:t>Stravovací služby, podávání nápojů, pokud nejsou jako stravovací služby osvobozeny od daně podle § 57 až § 59 nebo pokud se nejedná o podání alkoholických nápojů</w:t>
            </w:r>
            <w:r w:rsidRPr="003C4A26">
              <w:rPr>
                <w:b/>
                <w:vertAlign w:val="superscript"/>
              </w:rPr>
              <w:t>70)</w:t>
            </w:r>
            <w:r w:rsidRPr="003C4A26">
              <w:rPr>
                <w:b/>
              </w:rPr>
              <w:t xml:space="preserve"> uvedených pod kódy nomenklatury celního sazebníku 2203 až 2208 nebo tabákových výrobků uvedených pod kódy nomenklatury celního sazebníku kapitoly 24.</w:t>
            </w:r>
          </w:p>
        </w:tc>
      </w:tr>
      <w:tr w:rsidR="003C4A26" w:rsidRPr="003C4A26" w:rsidTr="00237505">
        <w:tc>
          <w:tcPr>
            <w:tcW w:w="1668" w:type="dxa"/>
          </w:tcPr>
          <w:p w:rsidR="003C4A26" w:rsidRPr="003C4A26" w:rsidRDefault="005C7174" w:rsidP="00EF6784">
            <w:pPr>
              <w:pStyle w:val="odstavec"/>
              <w:spacing w:after="120"/>
              <w:ind w:firstLine="0"/>
            </w:pPr>
            <w:r w:rsidRPr="003C4A26">
              <w:t>59.14</w:t>
            </w:r>
          </w:p>
        </w:tc>
        <w:tc>
          <w:tcPr>
            <w:tcW w:w="7618" w:type="dxa"/>
          </w:tcPr>
          <w:p w:rsidR="003C4A26" w:rsidRPr="003C4A26" w:rsidRDefault="005C7174" w:rsidP="005C7174">
            <w:pPr>
              <w:pStyle w:val="odstavec"/>
              <w:tabs>
                <w:tab w:val="left" w:pos="1980"/>
              </w:tabs>
              <w:spacing w:after="120"/>
              <w:ind w:firstLine="0"/>
            </w:pPr>
            <w:r w:rsidRPr="003C4A26">
              <w:t>Poskytnutí oprávnění vstupu na filmová představení.</w:t>
            </w:r>
          </w:p>
        </w:tc>
      </w:tr>
      <w:tr w:rsidR="003C4A26" w:rsidRPr="003C4A26" w:rsidTr="00237505">
        <w:tc>
          <w:tcPr>
            <w:tcW w:w="1668" w:type="dxa"/>
          </w:tcPr>
          <w:p w:rsidR="003C4A26" w:rsidRPr="003C4A26" w:rsidRDefault="005C7174" w:rsidP="005C7174">
            <w:pPr>
              <w:pStyle w:val="odstavec"/>
              <w:spacing w:after="120"/>
              <w:ind w:firstLine="0"/>
            </w:pPr>
            <w:r w:rsidRPr="003C4A26">
              <w:t>81.21.10</w:t>
            </w:r>
          </w:p>
        </w:tc>
        <w:tc>
          <w:tcPr>
            <w:tcW w:w="7618" w:type="dxa"/>
          </w:tcPr>
          <w:p w:rsidR="003C4A26" w:rsidRPr="003C4A26" w:rsidRDefault="005C7174" w:rsidP="00EF6784">
            <w:pPr>
              <w:pStyle w:val="odstavec"/>
              <w:spacing w:after="120"/>
              <w:ind w:firstLine="0"/>
            </w:pPr>
            <w:r w:rsidRPr="003C4A26">
              <w:t>Služby čištění vnitřních prostor prováděné v domácnostech.</w:t>
            </w:r>
          </w:p>
        </w:tc>
      </w:tr>
      <w:tr w:rsidR="005C7174" w:rsidRPr="003C4A26" w:rsidTr="00237505">
        <w:tc>
          <w:tcPr>
            <w:tcW w:w="1668" w:type="dxa"/>
          </w:tcPr>
          <w:p w:rsidR="005C7174" w:rsidRPr="003C4A26" w:rsidRDefault="005C7174" w:rsidP="005C7174">
            <w:pPr>
              <w:pStyle w:val="odstavec"/>
              <w:spacing w:after="120"/>
              <w:ind w:firstLine="0"/>
            </w:pPr>
            <w:r w:rsidRPr="003C4A26">
              <w:t>81.22.11</w:t>
            </w:r>
          </w:p>
        </w:tc>
        <w:tc>
          <w:tcPr>
            <w:tcW w:w="7618" w:type="dxa"/>
          </w:tcPr>
          <w:p w:rsidR="005C7174" w:rsidRPr="003C4A26" w:rsidRDefault="005C7174" w:rsidP="005C7174">
            <w:pPr>
              <w:pStyle w:val="odstavec"/>
              <w:tabs>
                <w:tab w:val="left" w:pos="1050"/>
              </w:tabs>
              <w:spacing w:after="120"/>
              <w:ind w:firstLine="0"/>
            </w:pPr>
            <w:r w:rsidRPr="003C4A26">
              <w:t>Služby mytí oken prováděné v   domácnostech.</w:t>
            </w:r>
          </w:p>
        </w:tc>
      </w:tr>
      <w:tr w:rsidR="005C7174" w:rsidRPr="003C4A26" w:rsidTr="00237505">
        <w:tc>
          <w:tcPr>
            <w:tcW w:w="1668" w:type="dxa"/>
          </w:tcPr>
          <w:p w:rsidR="005C7174" w:rsidRPr="003C4A26" w:rsidRDefault="005C7174" w:rsidP="005C7174">
            <w:pPr>
              <w:pStyle w:val="odstavec"/>
              <w:spacing w:after="120"/>
              <w:ind w:firstLine="0"/>
            </w:pPr>
            <w:r w:rsidRPr="003C4A26">
              <w:t>86</w:t>
            </w:r>
          </w:p>
        </w:tc>
        <w:tc>
          <w:tcPr>
            <w:tcW w:w="7618" w:type="dxa"/>
          </w:tcPr>
          <w:p w:rsidR="005C7174" w:rsidRPr="003C4A26" w:rsidRDefault="005C7174" w:rsidP="005C7174">
            <w:pPr>
              <w:pStyle w:val="odstavec"/>
              <w:spacing w:after="120"/>
              <w:ind w:firstLine="0"/>
            </w:pPr>
            <w:r w:rsidRPr="003C4A26">
              <w:t xml:space="preserve">Zdravotní péče vymezená číselným kódem klasifikace produkce </w:t>
            </w:r>
          </w:p>
          <w:p w:rsidR="005C7174" w:rsidRPr="003C4A26" w:rsidRDefault="005C7174" w:rsidP="005C7174">
            <w:pPr>
              <w:pStyle w:val="odstavec"/>
              <w:spacing w:after="120"/>
              <w:ind w:firstLine="0"/>
            </w:pPr>
            <w:r w:rsidRPr="003C4A26">
              <w:t>CZ-CPA 86, pokud není jako zdravotní služba osvobozena daně podle § 58.</w:t>
            </w:r>
          </w:p>
        </w:tc>
      </w:tr>
      <w:tr w:rsidR="003C4A26" w:rsidRPr="003C4A26" w:rsidTr="00237505">
        <w:tc>
          <w:tcPr>
            <w:tcW w:w="1668" w:type="dxa"/>
          </w:tcPr>
          <w:p w:rsidR="003C4A26" w:rsidRPr="003C4A26" w:rsidRDefault="005C7174" w:rsidP="00EF6784">
            <w:pPr>
              <w:pStyle w:val="odstavec"/>
              <w:spacing w:after="120"/>
              <w:ind w:firstLine="0"/>
            </w:pPr>
            <w:r w:rsidRPr="003C4A26">
              <w:t>87</w:t>
            </w:r>
          </w:p>
        </w:tc>
        <w:tc>
          <w:tcPr>
            <w:tcW w:w="7618" w:type="dxa"/>
          </w:tcPr>
          <w:p w:rsidR="005C7174" w:rsidRPr="003C4A26" w:rsidRDefault="005C7174" w:rsidP="005C7174">
            <w:pPr>
              <w:pStyle w:val="odstavec"/>
              <w:spacing w:after="120"/>
              <w:ind w:firstLine="0"/>
            </w:pPr>
            <w:r w:rsidRPr="003C4A26">
              <w:t>Sociální péče, pokud není osvobozena od daně podle § 59.</w:t>
            </w:r>
          </w:p>
          <w:p w:rsidR="003C4A26" w:rsidRPr="003C4A26" w:rsidRDefault="005C7174" w:rsidP="005C7174">
            <w:pPr>
              <w:pStyle w:val="odstavec"/>
              <w:spacing w:after="120"/>
              <w:ind w:firstLine="0"/>
            </w:pPr>
            <w:r w:rsidRPr="003C4A26">
              <w:t>88.10,88.91  Domácí péče o děti, staré, nemocné a zdravotně postižené občany.</w:t>
            </w:r>
          </w:p>
        </w:tc>
      </w:tr>
      <w:tr w:rsidR="003C4A26" w:rsidRPr="003C4A26" w:rsidTr="00237505">
        <w:tc>
          <w:tcPr>
            <w:tcW w:w="1668" w:type="dxa"/>
          </w:tcPr>
          <w:p w:rsidR="003C4A26" w:rsidRPr="003C4A26" w:rsidRDefault="005C7174" w:rsidP="005C7174">
            <w:pPr>
              <w:pStyle w:val="odstavec"/>
              <w:tabs>
                <w:tab w:val="left" w:pos="1245"/>
              </w:tabs>
              <w:spacing w:after="120"/>
              <w:ind w:firstLine="0"/>
            </w:pPr>
            <w:r w:rsidRPr="003C4A26">
              <w:t>90</w:t>
            </w:r>
          </w:p>
        </w:tc>
        <w:tc>
          <w:tcPr>
            <w:tcW w:w="7618" w:type="dxa"/>
          </w:tcPr>
          <w:p w:rsidR="003C4A26" w:rsidRPr="003C4A26" w:rsidRDefault="005C7174" w:rsidP="005C7174">
            <w:pPr>
              <w:pStyle w:val="odstavec"/>
              <w:tabs>
                <w:tab w:val="left" w:pos="1245"/>
              </w:tabs>
              <w:spacing w:after="120"/>
              <w:ind w:firstLine="0"/>
            </w:pPr>
            <w:r w:rsidRPr="003C4A26">
              <w:t>Služby spisovatelů, skladatelů, sochařů a jiných výkonných umělců, pokud se nejedná o poskytnutí oprávnění k výkonu práva dílo užít a mimo služby nezávislých novinářů, nezávislých modelů a modelek.</w:t>
            </w:r>
          </w:p>
        </w:tc>
      </w:tr>
      <w:tr w:rsidR="005C7174" w:rsidRPr="003C4A26" w:rsidTr="00237505">
        <w:tc>
          <w:tcPr>
            <w:tcW w:w="1668" w:type="dxa"/>
          </w:tcPr>
          <w:p w:rsidR="005C7174" w:rsidRPr="003C4A26" w:rsidRDefault="00237505" w:rsidP="00EF6784">
            <w:pPr>
              <w:pStyle w:val="odstavec"/>
              <w:spacing w:after="120"/>
              <w:ind w:firstLine="0"/>
            </w:pPr>
            <w:r w:rsidRPr="003C4A26">
              <w:t>90, 91, 93</w:t>
            </w:r>
          </w:p>
        </w:tc>
        <w:tc>
          <w:tcPr>
            <w:tcW w:w="7618" w:type="dxa"/>
          </w:tcPr>
          <w:p w:rsidR="005C7174" w:rsidRPr="003C4A26" w:rsidRDefault="00237505" w:rsidP="00EF6784">
            <w:pPr>
              <w:pStyle w:val="odstavec"/>
              <w:spacing w:after="120"/>
              <w:ind w:firstLine="0"/>
            </w:pPr>
            <w:r w:rsidRPr="003C4A26">
              <w:t>Poskytnutí oprávnění ke vstupu do muzeí a jiných kulturních zařízení (na kulturní akce a památky, výstavy, do zoologických a botanických zahrad, přírodních rezervací,  národních parků, lunaparků a zábavních parků, cirkusů, historických staveb a obdobných turistických zajímavostí).</w:t>
            </w:r>
          </w:p>
        </w:tc>
      </w:tr>
      <w:tr w:rsidR="005C7174" w:rsidRPr="003C4A26" w:rsidTr="00237505">
        <w:tc>
          <w:tcPr>
            <w:tcW w:w="1668" w:type="dxa"/>
          </w:tcPr>
          <w:p w:rsidR="005C7174" w:rsidRPr="003C4A26" w:rsidRDefault="00237505" w:rsidP="00237505">
            <w:pPr>
              <w:pStyle w:val="odstavec"/>
              <w:spacing w:after="120"/>
              <w:ind w:firstLine="0"/>
            </w:pPr>
            <w:r w:rsidRPr="003C4A26">
              <w:t>93.11, 93.12</w:t>
            </w:r>
          </w:p>
        </w:tc>
        <w:tc>
          <w:tcPr>
            <w:tcW w:w="7618" w:type="dxa"/>
          </w:tcPr>
          <w:p w:rsidR="005C7174" w:rsidRPr="003C4A26" w:rsidRDefault="00237505" w:rsidP="00EF6784">
            <w:pPr>
              <w:pStyle w:val="odstavec"/>
              <w:spacing w:after="120"/>
              <w:ind w:firstLine="0"/>
            </w:pPr>
            <w:r w:rsidRPr="003C4A26">
              <w:t>Poskytnutí oprávnění vstupu na sportovní události; použití krytých i nekrytých sportovních zařízení ke sportovním činnostem</w:t>
            </w:r>
          </w:p>
        </w:tc>
      </w:tr>
      <w:tr w:rsidR="005C7174" w:rsidRPr="003C4A26" w:rsidTr="00237505">
        <w:tc>
          <w:tcPr>
            <w:tcW w:w="1668" w:type="dxa"/>
          </w:tcPr>
          <w:p w:rsidR="005C7174" w:rsidRPr="003C4A26" w:rsidRDefault="00237505" w:rsidP="00237505">
            <w:pPr>
              <w:pStyle w:val="odstavec"/>
              <w:spacing w:after="120"/>
              <w:ind w:firstLine="0"/>
            </w:pPr>
            <w:r w:rsidRPr="003C4A26">
              <w:t>93.13</w:t>
            </w:r>
          </w:p>
        </w:tc>
        <w:tc>
          <w:tcPr>
            <w:tcW w:w="7618" w:type="dxa"/>
          </w:tcPr>
          <w:p w:rsidR="005C7174" w:rsidRPr="003C4A26" w:rsidRDefault="00237505" w:rsidP="00EF6784">
            <w:pPr>
              <w:pStyle w:val="odstavec"/>
              <w:spacing w:after="120"/>
              <w:ind w:firstLine="0"/>
            </w:pPr>
            <w:r w:rsidRPr="003C4A26">
              <w:t>Služby posiloven a fitcenter.</w:t>
            </w:r>
          </w:p>
        </w:tc>
      </w:tr>
      <w:tr w:rsidR="005C7174" w:rsidRPr="003C4A26" w:rsidTr="00237505">
        <w:tc>
          <w:tcPr>
            <w:tcW w:w="1668" w:type="dxa"/>
          </w:tcPr>
          <w:p w:rsidR="005C7174" w:rsidRPr="003C4A26" w:rsidRDefault="00237505" w:rsidP="00237505">
            <w:pPr>
              <w:pStyle w:val="odstavec"/>
              <w:spacing w:after="120"/>
              <w:ind w:firstLine="0"/>
            </w:pPr>
            <w:r w:rsidRPr="003C4A26">
              <w:t>93.29.11</w:t>
            </w:r>
          </w:p>
        </w:tc>
        <w:tc>
          <w:tcPr>
            <w:tcW w:w="7618" w:type="dxa"/>
          </w:tcPr>
          <w:p w:rsidR="005C7174" w:rsidRPr="003C4A26" w:rsidRDefault="00237505" w:rsidP="00EF6784">
            <w:pPr>
              <w:pStyle w:val="odstavec"/>
              <w:spacing w:after="120"/>
              <w:ind w:firstLine="0"/>
            </w:pPr>
            <w:r w:rsidRPr="003C4A26">
              <w:t>Služby související s provozem rekreačních parků a pláží.</w:t>
            </w:r>
          </w:p>
        </w:tc>
      </w:tr>
      <w:tr w:rsidR="005C7174" w:rsidRPr="003C4A26" w:rsidTr="00237505">
        <w:tc>
          <w:tcPr>
            <w:tcW w:w="1668" w:type="dxa"/>
          </w:tcPr>
          <w:p w:rsidR="005C7174" w:rsidRPr="003C4A26" w:rsidRDefault="00237505" w:rsidP="00EF6784">
            <w:pPr>
              <w:pStyle w:val="odstavec"/>
              <w:spacing w:after="120"/>
              <w:ind w:firstLine="0"/>
            </w:pPr>
            <w:r w:rsidRPr="003C4A26">
              <w:t>93.29.21</w:t>
            </w:r>
          </w:p>
        </w:tc>
        <w:tc>
          <w:tcPr>
            <w:tcW w:w="7618" w:type="dxa"/>
          </w:tcPr>
          <w:p w:rsidR="005C7174" w:rsidRPr="003C4A26" w:rsidRDefault="00237505" w:rsidP="00EF6784">
            <w:pPr>
              <w:pStyle w:val="odstavec"/>
              <w:spacing w:after="120"/>
              <w:ind w:firstLine="0"/>
            </w:pPr>
            <w:r w:rsidRPr="003C4A26">
              <w:t>Poskytnutí oprávnění vstupu na ohňostroje, světelná a zvuková představení.</w:t>
            </w:r>
          </w:p>
        </w:tc>
      </w:tr>
      <w:tr w:rsidR="005C7174" w:rsidRPr="003C4A26" w:rsidTr="00237505">
        <w:tc>
          <w:tcPr>
            <w:tcW w:w="1668" w:type="dxa"/>
          </w:tcPr>
          <w:p w:rsidR="005C7174" w:rsidRPr="003C4A26" w:rsidRDefault="00237505" w:rsidP="00EF6784">
            <w:pPr>
              <w:pStyle w:val="odstavec"/>
              <w:spacing w:after="120"/>
              <w:ind w:firstLine="0"/>
            </w:pPr>
            <w:r w:rsidRPr="003C4A26">
              <w:t>96.03</w:t>
            </w:r>
          </w:p>
        </w:tc>
        <w:tc>
          <w:tcPr>
            <w:tcW w:w="7618" w:type="dxa"/>
          </w:tcPr>
          <w:p w:rsidR="005C7174" w:rsidRPr="003C4A26" w:rsidRDefault="00237505" w:rsidP="00EF6784">
            <w:pPr>
              <w:pStyle w:val="odstavec"/>
              <w:spacing w:after="120"/>
              <w:ind w:firstLine="0"/>
            </w:pPr>
            <w:r w:rsidRPr="003C4A26">
              <w:t>Pohřební a související služby mimo pohřebních služeb pro zvířata</w:t>
            </w:r>
          </w:p>
        </w:tc>
      </w:tr>
      <w:tr w:rsidR="005C7174" w:rsidRPr="003C4A26" w:rsidTr="00237505">
        <w:tc>
          <w:tcPr>
            <w:tcW w:w="1668" w:type="dxa"/>
          </w:tcPr>
          <w:p w:rsidR="005C7174" w:rsidRPr="003C4A26" w:rsidRDefault="00237505" w:rsidP="00EF6784">
            <w:pPr>
              <w:pStyle w:val="odstavec"/>
              <w:spacing w:after="120"/>
              <w:ind w:firstLine="0"/>
            </w:pPr>
            <w:r w:rsidRPr="003C4A26">
              <w:t>96.04</w:t>
            </w:r>
          </w:p>
        </w:tc>
        <w:tc>
          <w:tcPr>
            <w:tcW w:w="7618" w:type="dxa"/>
          </w:tcPr>
          <w:p w:rsidR="005C7174" w:rsidRPr="003C4A26" w:rsidRDefault="00237505" w:rsidP="00EF6784">
            <w:pPr>
              <w:pStyle w:val="odstavec"/>
              <w:spacing w:after="120"/>
              <w:ind w:firstLine="0"/>
            </w:pPr>
            <w:r w:rsidRPr="003C4A26">
              <w:t>Služby tureckých lázní, saun, parních lázní a solných jeskyní</w:t>
            </w:r>
            <w:r>
              <w:t>.</w:t>
            </w:r>
          </w:p>
        </w:tc>
      </w:tr>
    </w:tbl>
    <w:p w:rsidR="00D97561" w:rsidRPr="00C01F1E" w:rsidRDefault="00D97561" w:rsidP="00EF6784">
      <w:pPr>
        <w:pStyle w:val="odstavec"/>
        <w:spacing w:after="120"/>
        <w:ind w:firstLine="0"/>
        <w:rPr>
          <w:rFonts w:ascii="Arial" w:hAnsi="Arial" w:cs="Arial"/>
          <w:sz w:val="26"/>
          <w:szCs w:val="26"/>
        </w:rPr>
      </w:pPr>
    </w:p>
    <w:p w:rsidR="00AC3746" w:rsidRDefault="00AC3746" w:rsidP="006F250D">
      <w:pPr>
        <w:pStyle w:val="odstavec"/>
        <w:spacing w:after="120"/>
        <w:ind w:firstLine="0"/>
      </w:pPr>
      <w:r>
        <w:t xml:space="preserve">První snížené sazbě daně podléhají služby, které odpovídají současně číselnému kódu klasifikace produkce CZ-CPA platné od 1. ledna 2008 a výslovně uvedenému slovnímu popisu k tomuto kódu v textové části této přílohy. </w:t>
      </w:r>
    </w:p>
    <w:p w:rsidR="00FE1734" w:rsidRPr="00FE1734" w:rsidRDefault="00FE1734" w:rsidP="006F250D">
      <w:pPr>
        <w:pStyle w:val="odstavec"/>
        <w:spacing w:after="120"/>
        <w:ind w:firstLine="0"/>
        <w:rPr>
          <w:b/>
        </w:rPr>
      </w:pPr>
      <w:r w:rsidRPr="00FE1734">
        <w:rPr>
          <w:b/>
        </w:rPr>
        <w:t>Kódem nomenklatury celního sazebníku se  rozumí kód popisu vybraných výrobků uvedený v celním sazebníku v platném znění</w:t>
      </w:r>
      <w:r w:rsidRPr="00FE1734">
        <w:rPr>
          <w:b/>
          <w:vertAlign w:val="superscript"/>
        </w:rPr>
        <w:t>72)</w:t>
      </w:r>
      <w:r w:rsidRPr="00FE1734">
        <w:rPr>
          <w:b/>
        </w:rPr>
        <w:t>.</w:t>
      </w:r>
    </w:p>
    <w:p w:rsidR="00AC3746" w:rsidRDefault="00AC3746" w:rsidP="006F250D">
      <w:pPr>
        <w:pStyle w:val="odstavec"/>
        <w:spacing w:after="120"/>
        <w:ind w:firstLine="0"/>
      </w:pPr>
      <w:r>
        <w:t xml:space="preserve">Pravidelnou hromadnou přepravou osob se rozumí přeprava osob po stanovených trasách, kdy cestující nastupují a vystupují na předem určených zastávkách nebo místech podle předem stanovených jízdních řádů, schválených podle zákona č. 111/1994 Sb., o silniční dopravě ve znění pozdějších předpisů, zákona č. 266/1994 Sb., o dráhách, ve znění pozdějších předpisů, zákona č. 49/1997 Sb., o civilním letectví a o změně a doplnění zákona č. 455/1991 Sb., o živnostenském podnikání (živnostenský zákon), ve znění pozdějších předpisů, zákona č. 114/1995 Sb., o vnitrozemské plavbě, ve znění pozdějších předpisů, vyhlášky Ministerstva dopravy a spojů č. 388/2000 Sb., o jízdních řádech veřejné linkové osobní dopravy, jde-li o linkovou osobní dopravu veřejnou. </w:t>
      </w:r>
    </w:p>
    <w:p w:rsidR="00AC3746" w:rsidRDefault="00AC3746" w:rsidP="006F250D">
      <w:pPr>
        <w:pStyle w:val="odstavec"/>
        <w:spacing w:after="120"/>
        <w:ind w:firstLine="0"/>
      </w:pPr>
      <w:r>
        <w:t xml:space="preserve">Za služby čištění vnitřních prostor prováděné v domácnostech a služby mytí oken prováděné v domácnostech se pro účely tohoto zákona považuje úklid v bytě nebo rodinném domě mimo prostor, které nejsou určeny k bydlení. </w:t>
      </w:r>
    </w:p>
    <w:p w:rsidR="00AC3746" w:rsidRDefault="00AC3746" w:rsidP="006F250D">
      <w:pPr>
        <w:pStyle w:val="odstavec"/>
        <w:spacing w:after="120"/>
        <w:ind w:firstLine="0"/>
      </w:pPr>
      <w:r>
        <w:t xml:space="preserve">Za úklidové práce v domácnosti se považuje také úklid společných prostor bytového domu. </w:t>
      </w:r>
    </w:p>
    <w:p w:rsidR="00AC3746" w:rsidRDefault="00AC3746" w:rsidP="006F250D">
      <w:pPr>
        <w:pStyle w:val="odstavec"/>
        <w:spacing w:after="120"/>
        <w:ind w:firstLine="0"/>
      </w:pPr>
      <w:r>
        <w:t>Oprávněním k výkonu práva dílo užít se rozumí oprávnění podle zákona č. 121/2000 Sb., o právu autorském, o právech souvisejících s právem autorským a o změně některých zákonů v platném znění.</w:t>
      </w:r>
    </w:p>
    <w:p w:rsidR="007B7DA6" w:rsidRPr="00EF014B" w:rsidRDefault="007B7DA6" w:rsidP="003E772C">
      <w:pPr>
        <w:spacing w:before="360" w:after="120" w:line="240" w:lineRule="auto"/>
        <w:ind w:left="11" w:hanging="11"/>
        <w:jc w:val="center"/>
        <w:rPr>
          <w:rFonts w:ascii="Times New Roman" w:eastAsia="Times New Roman" w:hAnsi="Times New Roman" w:cs="Times New Roman"/>
          <w:b/>
          <w:caps/>
          <w:sz w:val="24"/>
          <w:szCs w:val="20"/>
          <w:lang w:eastAsia="cs-CZ"/>
        </w:rPr>
      </w:pPr>
      <w:r w:rsidRPr="00EF014B">
        <w:rPr>
          <w:rFonts w:ascii="Times New Roman" w:eastAsia="Times New Roman" w:hAnsi="Times New Roman" w:cs="Times New Roman"/>
          <w:b/>
          <w:caps/>
          <w:sz w:val="24"/>
          <w:szCs w:val="20"/>
          <w:lang w:eastAsia="cs-CZ"/>
        </w:rPr>
        <w:t xml:space="preserve">K části </w:t>
      </w:r>
      <w:r>
        <w:rPr>
          <w:rFonts w:ascii="Times New Roman" w:eastAsia="Times New Roman" w:hAnsi="Times New Roman" w:cs="Times New Roman"/>
          <w:b/>
          <w:caps/>
          <w:sz w:val="24"/>
          <w:szCs w:val="20"/>
          <w:lang w:eastAsia="cs-CZ"/>
        </w:rPr>
        <w:t>TŘETÍ</w:t>
      </w:r>
      <w:r w:rsidRPr="00EF014B">
        <w:rPr>
          <w:rFonts w:ascii="Times New Roman" w:eastAsia="Times New Roman" w:hAnsi="Times New Roman" w:cs="Times New Roman"/>
          <w:b/>
          <w:caps/>
          <w:sz w:val="24"/>
          <w:szCs w:val="20"/>
          <w:lang w:eastAsia="cs-CZ"/>
        </w:rPr>
        <w:t xml:space="preserve"> návrhu zákona </w:t>
      </w:r>
    </w:p>
    <w:p w:rsidR="007B7DA6" w:rsidRPr="00FF44B7" w:rsidRDefault="007B7DA6" w:rsidP="007B7D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0"/>
          <w:lang w:eastAsia="cs-CZ"/>
        </w:rPr>
      </w:pPr>
      <w:r w:rsidRPr="00FF44B7">
        <w:rPr>
          <w:rFonts w:ascii="Times New Roman" w:eastAsia="Times New Roman" w:hAnsi="Times New Roman" w:cs="Times New Roman"/>
          <w:sz w:val="24"/>
          <w:szCs w:val="20"/>
          <w:lang w:eastAsia="cs-CZ"/>
        </w:rPr>
        <w:t xml:space="preserve">Platné znění částí zákona č. </w:t>
      </w:r>
      <w:r>
        <w:rPr>
          <w:rFonts w:ascii="Times New Roman" w:eastAsia="Times New Roman" w:hAnsi="Times New Roman" w:cs="Times New Roman"/>
          <w:sz w:val="24"/>
          <w:szCs w:val="20"/>
          <w:lang w:eastAsia="cs-CZ"/>
        </w:rPr>
        <w:t>634/2004</w:t>
      </w:r>
      <w:r w:rsidRPr="00FF44B7">
        <w:rPr>
          <w:rFonts w:ascii="Times New Roman" w:eastAsia="Times New Roman" w:hAnsi="Times New Roman" w:cs="Times New Roman"/>
          <w:sz w:val="24"/>
          <w:szCs w:val="20"/>
          <w:lang w:eastAsia="cs-CZ"/>
        </w:rPr>
        <w:t xml:space="preserve"> Sb., o </w:t>
      </w:r>
      <w:r>
        <w:rPr>
          <w:rFonts w:ascii="Times New Roman" w:eastAsia="Times New Roman" w:hAnsi="Times New Roman" w:cs="Times New Roman"/>
          <w:sz w:val="24"/>
          <w:szCs w:val="20"/>
          <w:lang w:eastAsia="cs-CZ"/>
        </w:rPr>
        <w:t xml:space="preserve">správních poplatcích, </w:t>
      </w:r>
    </w:p>
    <w:p w:rsidR="007B7DA6" w:rsidRPr="00FF44B7" w:rsidRDefault="007B7DA6" w:rsidP="007B7D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0"/>
          <w:lang w:eastAsia="cs-CZ"/>
        </w:rPr>
      </w:pPr>
      <w:r w:rsidRPr="008E5756">
        <w:rPr>
          <w:rFonts w:ascii="Times New Roman" w:eastAsia="Times New Roman" w:hAnsi="Times New Roman" w:cs="Times New Roman"/>
          <w:b/>
          <w:sz w:val="24"/>
          <w:szCs w:val="20"/>
          <w:lang w:eastAsia="cs-CZ"/>
        </w:rPr>
        <w:t>s vyznačením navrhovaných změn a doplnění k 1. lednu 2016</w:t>
      </w:r>
    </w:p>
    <w:p w:rsidR="007B7DA6" w:rsidRDefault="007B7DA6" w:rsidP="007B7DA6">
      <w:pPr>
        <w:spacing w:after="0"/>
        <w:jc w:val="center"/>
      </w:pPr>
    </w:p>
    <w:p w:rsidR="007B7DA6" w:rsidRDefault="007B7DA6" w:rsidP="007B7DA6">
      <w:pPr>
        <w:spacing w:after="0"/>
        <w:jc w:val="center"/>
        <w:rPr>
          <w:rStyle w:val="tituleknadpisu"/>
        </w:rPr>
      </w:pPr>
      <w:r>
        <w:t>***</w:t>
      </w:r>
    </w:p>
    <w:p w:rsidR="00C74835" w:rsidRDefault="00C74835" w:rsidP="00FE1734">
      <w:pPr>
        <w:pStyle w:val="paragraf"/>
        <w:keepNext w:val="0"/>
        <w:rPr>
          <w:rStyle w:val="tituleknadpisu"/>
        </w:rPr>
      </w:pPr>
      <w:r w:rsidRPr="00C74835">
        <w:rPr>
          <w:rStyle w:val="tituleknadpisu"/>
        </w:rPr>
        <w:t>ČÁST I</w:t>
      </w:r>
    </w:p>
    <w:p w:rsidR="00FE1734" w:rsidRDefault="00C74835" w:rsidP="00FE1734">
      <w:pPr>
        <w:pStyle w:val="paragraf"/>
        <w:keepNext w:val="0"/>
        <w:rPr>
          <w:rStyle w:val="tituleknadpisu"/>
        </w:rPr>
      </w:pPr>
      <w:r>
        <w:rPr>
          <w:rStyle w:val="tituleknadpisu"/>
        </w:rPr>
        <w:t>Položka 1</w:t>
      </w:r>
    </w:p>
    <w:p w:rsidR="001E2C09" w:rsidRPr="002F6011" w:rsidRDefault="00C74835" w:rsidP="002F6011">
      <w:pPr>
        <w:widowControl w:val="0"/>
        <w:autoSpaceDE w:val="0"/>
        <w:autoSpaceDN w:val="0"/>
        <w:adjustRightInd w:val="0"/>
        <w:spacing w:after="0" w:line="240" w:lineRule="auto"/>
        <w:jc w:val="both"/>
        <w:rPr>
          <w:rFonts w:ascii="Times New Roman" w:hAnsi="Times New Roman" w:cs="Times New Roman"/>
          <w:sz w:val="24"/>
          <w:szCs w:val="24"/>
        </w:rPr>
      </w:pPr>
      <w:r w:rsidRPr="00E103BD">
        <w:rPr>
          <w:rFonts w:ascii="Times New Roman" w:hAnsi="Times New Roman" w:cs="Times New Roman"/>
          <w:sz w:val="24"/>
          <w:szCs w:val="24"/>
        </w:rPr>
        <w:t xml:space="preserve">1. Přijetí žádosti nebo návrhu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851"/>
        <w:gridCol w:w="1447"/>
      </w:tblGrid>
      <w:tr w:rsidR="00F93DC2" w:rsidRPr="00EC7B21" w:rsidTr="002F6011">
        <w:tc>
          <w:tcPr>
            <w:tcW w:w="6912" w:type="dxa"/>
          </w:tcPr>
          <w:p w:rsidR="00F93DC2" w:rsidRPr="00EC7B21" w:rsidRDefault="00EC7B21" w:rsidP="00EC7B21">
            <w:pPr>
              <w:pStyle w:val="odstavec"/>
              <w:tabs>
                <w:tab w:val="left" w:pos="2475"/>
              </w:tabs>
              <w:spacing w:after="120"/>
              <w:ind w:firstLine="0"/>
              <w:rPr>
                <w:noProof w:val="0"/>
              </w:rPr>
            </w:pPr>
            <w:r w:rsidRPr="00EC7B21">
              <w:rPr>
                <w:noProof w:val="0"/>
              </w:rPr>
              <w:t>a) o vyslovení neúčinnosti doručení nebo navrácení lhůty v předešlý stav</w:t>
            </w:r>
          </w:p>
        </w:tc>
        <w:tc>
          <w:tcPr>
            <w:tcW w:w="851" w:type="dxa"/>
          </w:tcPr>
          <w:p w:rsidR="00F93DC2" w:rsidRPr="00EC7B21" w:rsidRDefault="00EC7B21" w:rsidP="001E2C09">
            <w:pPr>
              <w:pStyle w:val="odstavec"/>
              <w:spacing w:after="120"/>
              <w:ind w:firstLine="0"/>
              <w:rPr>
                <w:noProof w:val="0"/>
              </w:rPr>
            </w:pPr>
            <w:r w:rsidRPr="00EC7B21">
              <w:rPr>
                <w:noProof w:val="0"/>
              </w:rPr>
              <w:t>Kč</w:t>
            </w:r>
          </w:p>
        </w:tc>
        <w:tc>
          <w:tcPr>
            <w:tcW w:w="1447" w:type="dxa"/>
          </w:tcPr>
          <w:p w:rsidR="00F93DC2" w:rsidRPr="00EC7B21" w:rsidRDefault="00EC7B21" w:rsidP="001E2C09">
            <w:pPr>
              <w:pStyle w:val="odstavec"/>
              <w:spacing w:after="120"/>
              <w:ind w:firstLine="0"/>
              <w:rPr>
                <w:noProof w:val="0"/>
              </w:rPr>
            </w:pPr>
            <w:r>
              <w:rPr>
                <w:noProof w:val="0"/>
              </w:rPr>
              <w:t>300</w:t>
            </w:r>
          </w:p>
        </w:tc>
      </w:tr>
      <w:tr w:rsidR="00EC7B21" w:rsidRPr="00EC7B21" w:rsidTr="002F6011">
        <w:tc>
          <w:tcPr>
            <w:tcW w:w="6912" w:type="dxa"/>
          </w:tcPr>
          <w:p w:rsidR="00EC7B21" w:rsidRPr="00EC7B21" w:rsidRDefault="00EC7B21" w:rsidP="00EC7B21">
            <w:pPr>
              <w:pStyle w:val="odstavec"/>
              <w:spacing w:after="120"/>
              <w:ind w:firstLine="0"/>
              <w:rPr>
                <w:noProof w:val="0"/>
              </w:rPr>
            </w:pPr>
            <w:r w:rsidRPr="001E2C09">
              <w:rPr>
                <w:noProof w:val="0"/>
                <w:szCs w:val="20"/>
              </w:rPr>
              <w:t>b) o prodloužení lhůty pro podání daňového přiznání, hlášení nebo vyúčtování</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rPr>
            </w:pPr>
            <w:r>
              <w:rPr>
                <w:noProof w:val="0"/>
              </w:rPr>
              <w:t>300</w:t>
            </w:r>
          </w:p>
        </w:tc>
      </w:tr>
      <w:tr w:rsidR="00EC7B21" w:rsidRPr="00EC7B21" w:rsidTr="002F6011">
        <w:tc>
          <w:tcPr>
            <w:tcW w:w="6912" w:type="dxa"/>
          </w:tcPr>
          <w:p w:rsidR="00EC7B21" w:rsidRPr="00EC7B21" w:rsidRDefault="00EC7B21" w:rsidP="00EC7B21">
            <w:pPr>
              <w:pStyle w:val="odstavec"/>
              <w:spacing w:after="120"/>
              <w:ind w:firstLine="0"/>
              <w:rPr>
                <w:noProof w:val="0"/>
              </w:rPr>
            </w:pPr>
            <w:r w:rsidRPr="001E2C09">
              <w:rPr>
                <w:noProof w:val="0"/>
                <w:szCs w:val="20"/>
              </w:rPr>
              <w:t>c) o prominutí příslušenství daně</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EC7B21">
            <w:pPr>
              <w:pStyle w:val="odstavec"/>
              <w:spacing w:after="120"/>
              <w:ind w:firstLine="0"/>
              <w:rPr>
                <w:noProof w:val="0"/>
              </w:rPr>
            </w:pPr>
            <w:r w:rsidRPr="00EC7B21">
              <w:rPr>
                <w:noProof w:val="0"/>
              </w:rPr>
              <w:t>1 000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d) o povolení posečkání daně, zálohy na daň nebo cla anebo o povolení jejich zaplacení ve splátkách</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rPr>
            </w:pPr>
            <w:r w:rsidRPr="001E2C09">
              <w:rPr>
                <w:noProof w:val="0"/>
                <w:szCs w:val="20"/>
              </w:rPr>
              <w:t>400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e) na delegování místní příslušnosti na jiného správce daně</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rPr>
            </w:pPr>
            <w:r w:rsidRPr="001E2C09">
              <w:rPr>
                <w:noProof w:val="0"/>
                <w:szCs w:val="20"/>
              </w:rPr>
              <w:t>300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f) o vrácení daní při dovozu nebo o prominutí celního nedoplatku</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rPr>
            </w:pPr>
            <w:r w:rsidRPr="001E2C09">
              <w:rPr>
                <w:noProof w:val="0"/>
                <w:szCs w:val="20"/>
              </w:rPr>
              <w:t>300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g) o povolení úlevy na dani nebo cle</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EC7B21">
            <w:pPr>
              <w:pStyle w:val="odstavec"/>
              <w:spacing w:after="120"/>
              <w:ind w:firstLine="0"/>
              <w:rPr>
                <w:noProof w:val="0"/>
                <w:szCs w:val="20"/>
              </w:rPr>
            </w:pPr>
            <w:r w:rsidRPr="001E2C09">
              <w:rPr>
                <w:noProof w:val="0"/>
                <w:szCs w:val="20"/>
              </w:rPr>
              <w:t>1</w:t>
            </w:r>
            <w:r>
              <w:rPr>
                <w:noProof w:val="0"/>
                <w:szCs w:val="20"/>
              </w:rPr>
              <w:t> </w:t>
            </w:r>
            <w:r w:rsidRPr="001E2C09">
              <w:rPr>
                <w:noProof w:val="0"/>
                <w:szCs w:val="20"/>
              </w:rPr>
              <w:t>000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h) na vydání povolení podle zákona o spotřebních daních</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EC7B21">
            <w:pPr>
              <w:pStyle w:val="odstavec"/>
              <w:spacing w:after="120"/>
              <w:ind w:firstLine="0"/>
              <w:rPr>
                <w:noProof w:val="0"/>
                <w:szCs w:val="20"/>
              </w:rPr>
            </w:pPr>
            <w:r w:rsidRPr="001E2C09">
              <w:rPr>
                <w:noProof w:val="0"/>
                <w:szCs w:val="20"/>
              </w:rPr>
              <w:t>1</w:t>
            </w:r>
            <w:r>
              <w:rPr>
                <w:noProof w:val="0"/>
                <w:szCs w:val="20"/>
              </w:rPr>
              <w:t> </w:t>
            </w:r>
            <w:r w:rsidRPr="001E2C09">
              <w:rPr>
                <w:noProof w:val="0"/>
                <w:szCs w:val="20"/>
              </w:rPr>
              <w:t>000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i) na změnu povolení podle zákona o spotřebních daních</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rPr>
            </w:pPr>
            <w:r w:rsidRPr="001E2C09">
              <w:rPr>
                <w:noProof w:val="0"/>
                <w:szCs w:val="20"/>
              </w:rPr>
              <w:t>200</w:t>
            </w:r>
          </w:p>
        </w:tc>
      </w:tr>
      <w:tr w:rsidR="00EC7B21" w:rsidRPr="00EC7B21" w:rsidTr="002F6011">
        <w:tc>
          <w:tcPr>
            <w:tcW w:w="6912" w:type="dxa"/>
          </w:tcPr>
          <w:p w:rsidR="00EC7B21" w:rsidRPr="00EC7B21" w:rsidRDefault="00EC7B21" w:rsidP="001E2C09">
            <w:pPr>
              <w:pStyle w:val="odstavec"/>
              <w:spacing w:after="120"/>
              <w:ind w:firstLine="0"/>
              <w:rPr>
                <w:noProof w:val="0"/>
              </w:rPr>
            </w:pPr>
            <w:r w:rsidRPr="001E2C09">
              <w:rPr>
                <w:noProof w:val="0"/>
                <w:szCs w:val="20"/>
              </w:rPr>
              <w:t>j) o vydání povolení snížit zajištění spotřební daně nebo upustit od jeho poskytnutí podle zákona upravujícího spotřební daně nebo o snížení úhrady nebo zajištění podle zákona upravujícího spotřební daně</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EC7B21" w:rsidP="001E2C09">
            <w:pPr>
              <w:pStyle w:val="odstavec"/>
              <w:spacing w:after="120"/>
              <w:ind w:firstLine="0"/>
              <w:rPr>
                <w:noProof w:val="0"/>
                <w:szCs w:val="20"/>
              </w:rPr>
            </w:pPr>
            <w:r w:rsidRPr="001E2C09">
              <w:rPr>
                <w:noProof w:val="0"/>
                <w:szCs w:val="20"/>
              </w:rPr>
              <w:t>1</w:t>
            </w:r>
            <w:r>
              <w:rPr>
                <w:noProof w:val="0"/>
                <w:szCs w:val="20"/>
              </w:rPr>
              <w:t> </w:t>
            </w:r>
            <w:r w:rsidRPr="001E2C09">
              <w:rPr>
                <w:noProof w:val="0"/>
                <w:szCs w:val="20"/>
              </w:rPr>
              <w:t>000</w:t>
            </w:r>
          </w:p>
        </w:tc>
      </w:tr>
      <w:tr w:rsidR="00EC7B21" w:rsidRPr="00EC7B21" w:rsidTr="002F6011">
        <w:tc>
          <w:tcPr>
            <w:tcW w:w="6912" w:type="dxa"/>
          </w:tcPr>
          <w:p w:rsidR="00EC7B21" w:rsidRPr="00EC7B21" w:rsidRDefault="002F6011" w:rsidP="001E2C09">
            <w:pPr>
              <w:pStyle w:val="odstavec"/>
              <w:spacing w:after="120"/>
              <w:ind w:firstLine="0"/>
              <w:rPr>
                <w:noProof w:val="0"/>
              </w:rPr>
            </w:pPr>
            <w:r w:rsidRPr="001E2C09">
              <w:rPr>
                <w:noProof w:val="0"/>
                <w:szCs w:val="20"/>
              </w:rPr>
              <w:t>k) na vydání povolení k prodeji za ceny bez spotřební daně podle zákona o spotřebních daních</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2F6011" w:rsidP="001E2C09">
            <w:pPr>
              <w:pStyle w:val="odstavec"/>
              <w:spacing w:after="120"/>
              <w:ind w:firstLine="0"/>
              <w:rPr>
                <w:noProof w:val="0"/>
              </w:rPr>
            </w:pPr>
            <w:r w:rsidRPr="001E2C09">
              <w:rPr>
                <w:noProof w:val="0"/>
                <w:szCs w:val="20"/>
              </w:rPr>
              <w:t>2 000</w:t>
            </w:r>
          </w:p>
        </w:tc>
      </w:tr>
      <w:tr w:rsidR="00EC7B21" w:rsidRPr="00EC7B21" w:rsidTr="002F6011">
        <w:tc>
          <w:tcPr>
            <w:tcW w:w="6912" w:type="dxa"/>
          </w:tcPr>
          <w:p w:rsidR="00EC7B21" w:rsidRPr="00EC7B21" w:rsidRDefault="002F6011" w:rsidP="001E2C09">
            <w:pPr>
              <w:pStyle w:val="odstavec"/>
              <w:spacing w:after="120"/>
              <w:ind w:firstLine="0"/>
              <w:rPr>
                <w:noProof w:val="0"/>
              </w:rPr>
            </w:pPr>
            <w:r w:rsidRPr="001E2C09">
              <w:rPr>
                <w:noProof w:val="0"/>
                <w:szCs w:val="20"/>
              </w:rPr>
              <w:t>l) na vydání povolení k prodeji za ceny bez daně z přidané hodnoty podle zákona o dani z přidané hodnoty</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2F6011" w:rsidP="001E2C09">
            <w:pPr>
              <w:pStyle w:val="odstavec"/>
              <w:spacing w:after="120"/>
              <w:ind w:firstLine="0"/>
              <w:rPr>
                <w:noProof w:val="0"/>
              </w:rPr>
            </w:pPr>
            <w:r w:rsidRPr="001E2C09">
              <w:rPr>
                <w:noProof w:val="0"/>
                <w:szCs w:val="20"/>
              </w:rPr>
              <w:t>2 000</w:t>
            </w:r>
          </w:p>
        </w:tc>
      </w:tr>
      <w:tr w:rsidR="00EC7B21" w:rsidRPr="00EC7B21" w:rsidTr="002F6011">
        <w:tc>
          <w:tcPr>
            <w:tcW w:w="6912" w:type="dxa"/>
          </w:tcPr>
          <w:p w:rsidR="00EC7B21" w:rsidRPr="00EC7B21" w:rsidRDefault="002F6011" w:rsidP="001E2C09">
            <w:pPr>
              <w:pStyle w:val="odstavec"/>
              <w:spacing w:after="120"/>
              <w:ind w:firstLine="0"/>
              <w:rPr>
                <w:noProof w:val="0"/>
              </w:rPr>
            </w:pPr>
            <w:r w:rsidRPr="001E2C09">
              <w:rPr>
                <w:noProof w:val="0"/>
                <w:szCs w:val="20"/>
              </w:rPr>
              <w:t>m) o informaci pro účely exekučního řízení, prováděného soudním exekutorem</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2F6011" w:rsidP="001E2C09">
            <w:pPr>
              <w:pStyle w:val="odstavec"/>
              <w:spacing w:after="120"/>
              <w:ind w:firstLine="0"/>
              <w:rPr>
                <w:noProof w:val="0"/>
              </w:rPr>
            </w:pPr>
            <w:r w:rsidRPr="001E2C09">
              <w:rPr>
                <w:noProof w:val="0"/>
                <w:szCs w:val="20"/>
              </w:rPr>
              <w:t>2 000</w:t>
            </w:r>
          </w:p>
        </w:tc>
      </w:tr>
      <w:tr w:rsidR="00EC7B21" w:rsidRPr="00EC7B21" w:rsidTr="002F6011">
        <w:tc>
          <w:tcPr>
            <w:tcW w:w="6912" w:type="dxa"/>
          </w:tcPr>
          <w:p w:rsidR="00EC7B21" w:rsidRPr="00EC7B21" w:rsidRDefault="002F6011" w:rsidP="001E2C09">
            <w:pPr>
              <w:pStyle w:val="odstavec"/>
              <w:spacing w:after="120"/>
              <w:ind w:firstLine="0"/>
              <w:rPr>
                <w:noProof w:val="0"/>
              </w:rPr>
            </w:pPr>
            <w:r w:rsidRPr="001E2C09">
              <w:rPr>
                <w:noProof w:val="0"/>
                <w:szCs w:val="20"/>
              </w:rPr>
              <w:t>n) o vydání rozhodnutí o závazném posouzení podle daňového řádu</w:t>
            </w:r>
          </w:p>
        </w:tc>
        <w:tc>
          <w:tcPr>
            <w:tcW w:w="851" w:type="dxa"/>
          </w:tcPr>
          <w:p w:rsidR="00EC7B21" w:rsidRPr="00EC7B21" w:rsidRDefault="00EC7B21" w:rsidP="006636E8">
            <w:pPr>
              <w:pStyle w:val="odstavec"/>
              <w:spacing w:after="120"/>
              <w:ind w:firstLine="0"/>
              <w:rPr>
                <w:noProof w:val="0"/>
              </w:rPr>
            </w:pPr>
            <w:r w:rsidRPr="00EC7B21">
              <w:rPr>
                <w:noProof w:val="0"/>
              </w:rPr>
              <w:t>Kč</w:t>
            </w:r>
          </w:p>
        </w:tc>
        <w:tc>
          <w:tcPr>
            <w:tcW w:w="1447" w:type="dxa"/>
          </w:tcPr>
          <w:p w:rsidR="00EC7B21" w:rsidRPr="00EC7B21" w:rsidRDefault="002F6011" w:rsidP="001E2C09">
            <w:pPr>
              <w:pStyle w:val="odstavec"/>
              <w:spacing w:after="120"/>
              <w:ind w:firstLine="0"/>
              <w:rPr>
                <w:noProof w:val="0"/>
              </w:rPr>
            </w:pPr>
            <w:r w:rsidRPr="001E2C09">
              <w:rPr>
                <w:noProof w:val="0"/>
                <w:szCs w:val="20"/>
              </w:rPr>
              <w:t>10</w:t>
            </w:r>
            <w:r>
              <w:rPr>
                <w:noProof w:val="0"/>
                <w:szCs w:val="20"/>
              </w:rPr>
              <w:t> </w:t>
            </w:r>
            <w:r w:rsidRPr="001E2C09">
              <w:rPr>
                <w:noProof w:val="0"/>
                <w:szCs w:val="20"/>
              </w:rPr>
              <w:t>000</w:t>
            </w:r>
          </w:p>
        </w:tc>
      </w:tr>
      <w:tr w:rsidR="00EC7B21" w:rsidRPr="00EC7B21" w:rsidTr="002F6011">
        <w:tc>
          <w:tcPr>
            <w:tcW w:w="6912" w:type="dxa"/>
          </w:tcPr>
          <w:p w:rsidR="00EC7B21" w:rsidRPr="00EC7B21" w:rsidRDefault="002F6011" w:rsidP="001E2C09">
            <w:pPr>
              <w:pStyle w:val="odstavec"/>
              <w:spacing w:after="120"/>
              <w:ind w:firstLine="0"/>
              <w:rPr>
                <w:noProof w:val="0"/>
              </w:rPr>
            </w:pPr>
            <w:r w:rsidRPr="003B3CF6">
              <w:rPr>
                <w:b/>
                <w:noProof w:val="0"/>
                <w:szCs w:val="20"/>
              </w:rPr>
              <w:t>o) o vydání rozhodnutí o závazném posouzení v evidenci tržeb</w:t>
            </w:r>
          </w:p>
        </w:tc>
        <w:tc>
          <w:tcPr>
            <w:tcW w:w="851" w:type="dxa"/>
          </w:tcPr>
          <w:p w:rsidR="00EC7B21" w:rsidRPr="002F6011" w:rsidRDefault="00EC7B21" w:rsidP="006636E8">
            <w:pPr>
              <w:pStyle w:val="odstavec"/>
              <w:spacing w:after="120"/>
              <w:ind w:firstLine="0"/>
              <w:rPr>
                <w:b/>
                <w:noProof w:val="0"/>
              </w:rPr>
            </w:pPr>
            <w:r w:rsidRPr="002F6011">
              <w:rPr>
                <w:b/>
                <w:noProof w:val="0"/>
              </w:rPr>
              <w:t>Kč</w:t>
            </w:r>
          </w:p>
        </w:tc>
        <w:tc>
          <w:tcPr>
            <w:tcW w:w="1447" w:type="dxa"/>
          </w:tcPr>
          <w:p w:rsidR="00EC7B21" w:rsidRPr="00EC7B21" w:rsidRDefault="002F6011" w:rsidP="001E2C09">
            <w:pPr>
              <w:pStyle w:val="odstavec"/>
              <w:spacing w:after="120"/>
              <w:ind w:firstLine="0"/>
              <w:rPr>
                <w:noProof w:val="0"/>
              </w:rPr>
            </w:pPr>
            <w:r>
              <w:rPr>
                <w:b/>
                <w:noProof w:val="0"/>
                <w:szCs w:val="20"/>
              </w:rPr>
              <w:t>1 000</w:t>
            </w:r>
          </w:p>
        </w:tc>
      </w:tr>
    </w:tbl>
    <w:p w:rsidR="00F93DC2" w:rsidRPr="003B3CF6" w:rsidRDefault="00F93DC2" w:rsidP="001E2C09">
      <w:pPr>
        <w:pStyle w:val="odstavec"/>
        <w:spacing w:after="120"/>
        <w:ind w:firstLine="426"/>
        <w:rPr>
          <w:b/>
          <w:noProof w:val="0"/>
          <w:szCs w:val="20"/>
        </w:rPr>
      </w:pPr>
    </w:p>
    <w:p w:rsidR="00C74835" w:rsidRDefault="00C74835" w:rsidP="00C74835">
      <w:pPr>
        <w:widowControl w:val="0"/>
        <w:autoSpaceDE w:val="0"/>
        <w:autoSpaceDN w:val="0"/>
        <w:adjustRightInd w:val="0"/>
        <w:spacing w:after="0" w:line="240" w:lineRule="auto"/>
        <w:jc w:val="both"/>
        <w:rPr>
          <w:rFonts w:ascii="Times New Roman" w:hAnsi="Times New Roman" w:cs="Times New Roman"/>
          <w:sz w:val="24"/>
          <w:szCs w:val="24"/>
        </w:rPr>
      </w:pPr>
      <w:r w:rsidRPr="00E103BD">
        <w:rPr>
          <w:rFonts w:ascii="Times New Roman" w:hAnsi="Times New Roman" w:cs="Times New Roman"/>
          <w:sz w:val="24"/>
          <w:szCs w:val="24"/>
        </w:rPr>
        <w:t xml:space="preserve">2. Vydání potvrzení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851"/>
        <w:gridCol w:w="1305"/>
      </w:tblGrid>
      <w:tr w:rsidR="002F6011" w:rsidTr="002F6011">
        <w:tc>
          <w:tcPr>
            <w:tcW w:w="7054"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 </w:t>
            </w:r>
            <w:r w:rsidRPr="001E2C09">
              <w:rPr>
                <w:rFonts w:ascii="Times New Roman" w:hAnsi="Times New Roman" w:cs="Times New Roman"/>
                <w:sz w:val="24"/>
                <w:szCs w:val="24"/>
              </w:rPr>
              <w:t>o bezdlužnosti nebo o stavu osobního daňového účtu</w:t>
            </w:r>
          </w:p>
        </w:tc>
        <w:tc>
          <w:tcPr>
            <w:tcW w:w="851"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Kč</w:t>
            </w:r>
          </w:p>
        </w:tc>
        <w:tc>
          <w:tcPr>
            <w:tcW w:w="1305"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r w:rsidR="002F6011" w:rsidTr="002F6011">
        <w:tc>
          <w:tcPr>
            <w:tcW w:w="7054"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 </w:t>
            </w:r>
            <w:r w:rsidRPr="001E2C09">
              <w:rPr>
                <w:rFonts w:ascii="Times New Roman" w:hAnsi="Times New Roman" w:cs="Times New Roman"/>
                <w:sz w:val="24"/>
                <w:szCs w:val="24"/>
              </w:rPr>
              <w:t>o daňovém domicilu</w:t>
            </w:r>
          </w:p>
        </w:tc>
        <w:tc>
          <w:tcPr>
            <w:tcW w:w="851"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Kč</w:t>
            </w:r>
          </w:p>
        </w:tc>
        <w:tc>
          <w:tcPr>
            <w:tcW w:w="1305" w:type="dxa"/>
          </w:tcPr>
          <w:p w:rsidR="002F6011" w:rsidRDefault="002F6011" w:rsidP="00C7483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rsidR="002F6011" w:rsidRPr="00E103BD" w:rsidRDefault="002F6011" w:rsidP="00C74835">
      <w:pPr>
        <w:widowControl w:val="0"/>
        <w:autoSpaceDE w:val="0"/>
        <w:autoSpaceDN w:val="0"/>
        <w:adjustRightInd w:val="0"/>
        <w:spacing w:after="0" w:line="240" w:lineRule="auto"/>
        <w:jc w:val="both"/>
        <w:rPr>
          <w:rFonts w:ascii="Times New Roman" w:hAnsi="Times New Roman" w:cs="Times New Roman"/>
          <w:sz w:val="24"/>
          <w:szCs w:val="24"/>
        </w:rPr>
      </w:pPr>
    </w:p>
    <w:p w:rsidR="00C74835" w:rsidRPr="003B3CF6" w:rsidRDefault="00C74835" w:rsidP="00C74835">
      <w:pPr>
        <w:widowControl w:val="0"/>
        <w:autoSpaceDE w:val="0"/>
        <w:autoSpaceDN w:val="0"/>
        <w:adjustRightInd w:val="0"/>
        <w:spacing w:after="0" w:line="240" w:lineRule="auto"/>
        <w:jc w:val="both"/>
        <w:rPr>
          <w:rFonts w:ascii="Times New Roman" w:hAnsi="Times New Roman" w:cs="Times New Roman"/>
          <w:bCs/>
          <w:sz w:val="24"/>
          <w:szCs w:val="24"/>
        </w:rPr>
      </w:pPr>
      <w:r w:rsidRPr="003B3CF6">
        <w:rPr>
          <w:rFonts w:ascii="Times New Roman" w:hAnsi="Times New Roman" w:cs="Times New Roman"/>
          <w:bCs/>
          <w:sz w:val="24"/>
          <w:szCs w:val="24"/>
        </w:rPr>
        <w:t xml:space="preserve">Předmětem poplatku není </w:t>
      </w:r>
    </w:p>
    <w:p w:rsidR="00C74835" w:rsidRPr="00E103BD" w:rsidRDefault="00C74835" w:rsidP="00C74835">
      <w:pPr>
        <w:widowControl w:val="0"/>
        <w:autoSpaceDE w:val="0"/>
        <w:autoSpaceDN w:val="0"/>
        <w:adjustRightInd w:val="0"/>
        <w:spacing w:after="0" w:line="240" w:lineRule="auto"/>
        <w:jc w:val="both"/>
        <w:rPr>
          <w:rFonts w:ascii="Times New Roman" w:hAnsi="Times New Roman" w:cs="Times New Roman"/>
          <w:sz w:val="24"/>
          <w:szCs w:val="24"/>
        </w:rPr>
      </w:pPr>
      <w:r w:rsidRPr="00E103BD">
        <w:rPr>
          <w:rFonts w:ascii="Times New Roman" w:hAnsi="Times New Roman" w:cs="Times New Roman"/>
          <w:sz w:val="24"/>
          <w:szCs w:val="24"/>
        </w:rPr>
        <w:t xml:space="preserve">Přijetí žádostí uvedených v bodě 1 písmenech c) a g) této položky, pokud požadovaná úleva činí trojnásobek nebo méně než trojnásobek stanovené sazby poplatku. </w:t>
      </w:r>
    </w:p>
    <w:p w:rsidR="00C74835" w:rsidRPr="003B3CF6" w:rsidRDefault="00C74835" w:rsidP="00C74835">
      <w:pPr>
        <w:widowControl w:val="0"/>
        <w:autoSpaceDE w:val="0"/>
        <w:autoSpaceDN w:val="0"/>
        <w:adjustRightInd w:val="0"/>
        <w:spacing w:after="0" w:line="240" w:lineRule="auto"/>
        <w:jc w:val="both"/>
        <w:rPr>
          <w:rFonts w:ascii="Times New Roman" w:hAnsi="Times New Roman" w:cs="Times New Roman"/>
          <w:bCs/>
          <w:sz w:val="24"/>
          <w:szCs w:val="24"/>
        </w:rPr>
      </w:pPr>
      <w:r w:rsidRPr="003B3CF6">
        <w:rPr>
          <w:rFonts w:ascii="Times New Roman" w:hAnsi="Times New Roman" w:cs="Times New Roman"/>
          <w:bCs/>
          <w:sz w:val="24"/>
          <w:szCs w:val="24"/>
        </w:rPr>
        <w:t>Poznámky</w:t>
      </w:r>
    </w:p>
    <w:p w:rsidR="00C74835" w:rsidRPr="00E103BD" w:rsidRDefault="006502DC" w:rsidP="006502DC">
      <w:pPr>
        <w:pStyle w:val="Textbodu"/>
        <w:numPr>
          <w:ilvl w:val="0"/>
          <w:numId w:val="0"/>
        </w:numPr>
        <w:ind w:left="425" w:hanging="425"/>
      </w:pPr>
      <w:r>
        <w:t>1.</w:t>
      </w:r>
      <w:r>
        <w:tab/>
      </w:r>
      <w:r w:rsidR="00C74835" w:rsidRPr="00E103BD">
        <w:t xml:space="preserve">Podle této položky postupují správní úřady, které vedou řízení podle zvláštního právního předpisu upravujícího správu daní, podle zákona č. </w:t>
      </w:r>
      <w:r w:rsidR="00C74835" w:rsidRPr="003B3CF6">
        <w:t>13/1993 Sb., celní zákon, ve znění zákona č. 35/1993 Sb., zákona č. 113/1997 Sb., zákona č. 63/2000 Sb., zákona č. 256/2000 Sb., zákona č. 265/2001 Sb., zákona č. 1/2002 Sb. a zákona č. 309/2002 Sb., nebo podle zákona č. 353/2003 Sb., o spotřebních daních, ve znění zákona č. 479/2003 Sb. Poplatky se platí u toho správního úřadu, který je přísl</w:t>
      </w:r>
      <w:r w:rsidR="00C74835" w:rsidRPr="00E103BD">
        <w:t xml:space="preserve">ušný o žádosti nebo návrhu rozhodnout. Daní se podle této položky pro účely tohoto zákona rozumí příjmy státního rozpočtu, Národního fondu, státních fondů nebo rozpočtů územních samosprávných celků, ve smyslu zvláštního právního předpisu upravujícího správu daní. </w:t>
      </w:r>
    </w:p>
    <w:p w:rsidR="00C74835" w:rsidRPr="00E103BD" w:rsidRDefault="006502DC" w:rsidP="006502DC">
      <w:pPr>
        <w:pStyle w:val="Textbodu"/>
        <w:numPr>
          <w:ilvl w:val="0"/>
          <w:numId w:val="0"/>
        </w:numPr>
        <w:ind w:left="425" w:hanging="425"/>
      </w:pPr>
      <w:r>
        <w:t>2.</w:t>
      </w:r>
      <w:r>
        <w:tab/>
      </w:r>
      <w:r w:rsidR="00C74835" w:rsidRPr="00E103BD">
        <w:t xml:space="preserve">Poplatky podle bodu 1 této položky se vybírají za každou daň, které se žádost daňového subjektu týká, a za každý daňový subjekt, podává-li jednu žádost více daňových subjektů. Poplatek se vybírá jen jednou, jde-li o daň ze společného předmětu zdanění. </w:t>
      </w:r>
    </w:p>
    <w:p w:rsidR="00C74835" w:rsidRPr="00E103BD" w:rsidRDefault="006502DC" w:rsidP="006502DC">
      <w:pPr>
        <w:pStyle w:val="Textbodu"/>
        <w:numPr>
          <w:ilvl w:val="0"/>
          <w:numId w:val="0"/>
        </w:numPr>
        <w:ind w:left="425" w:hanging="425"/>
      </w:pPr>
      <w:r>
        <w:t>3.</w:t>
      </w:r>
      <w:r>
        <w:tab/>
      </w:r>
      <w:r w:rsidR="00C74835" w:rsidRPr="00E103BD">
        <w:t xml:space="preserve">Je-li jednou žádostí požadováno provedení více úkonů, uváděných pod různými písmeny této položky, vybírá se poplatek ve výši součtu sazeb poplatků. </w:t>
      </w:r>
    </w:p>
    <w:p w:rsidR="00FE1734" w:rsidRDefault="00FE1734" w:rsidP="00C74835">
      <w:pPr>
        <w:rPr>
          <w:rFonts w:ascii="Times New Roman" w:eastAsia="Times New Roman" w:hAnsi="Times New Roman" w:cs="Times New Roman"/>
          <w:b/>
          <w:sz w:val="24"/>
          <w:szCs w:val="20"/>
          <w:lang w:eastAsia="cs-CZ"/>
        </w:rPr>
      </w:pPr>
    </w:p>
    <w:sectPr w:rsidR="00FE1734" w:rsidSect="007B7DA6">
      <w:headerReference w:type="default" r:id="rId8"/>
      <w:headerReference w:type="first" r:id="rId9"/>
      <w:pgSz w:w="11906" w:h="16838"/>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C7" w:rsidRDefault="003B4BC7" w:rsidP="00EF014B">
      <w:pPr>
        <w:spacing w:after="0" w:line="240" w:lineRule="auto"/>
      </w:pPr>
      <w:r>
        <w:separator/>
      </w:r>
    </w:p>
  </w:endnote>
  <w:endnote w:type="continuationSeparator" w:id="0">
    <w:p w:rsidR="003B4BC7" w:rsidRDefault="003B4BC7" w:rsidP="00EF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C7" w:rsidRDefault="003B4BC7" w:rsidP="00EF014B">
      <w:pPr>
        <w:spacing w:after="0" w:line="240" w:lineRule="auto"/>
      </w:pPr>
      <w:r>
        <w:separator/>
      </w:r>
    </w:p>
  </w:footnote>
  <w:footnote w:type="continuationSeparator" w:id="0">
    <w:p w:rsidR="003B4BC7" w:rsidRDefault="003B4BC7" w:rsidP="00EF0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A6" w:rsidRPr="007B7DA6" w:rsidRDefault="007B7DA6" w:rsidP="007B7DA6">
    <w:pPr>
      <w:pStyle w:val="Zpat"/>
      <w:jc w:val="center"/>
      <w:rPr>
        <w:rFonts w:ascii="Times New Roman" w:hAnsi="Times New Roman" w:cs="Times New Roman"/>
        <w:sz w:val="24"/>
        <w:szCs w:val="24"/>
      </w:rPr>
    </w:pPr>
    <w:r w:rsidRPr="007B7DA6">
      <w:rPr>
        <w:rFonts w:ascii="Times New Roman" w:hAnsi="Times New Roman" w:cs="Times New Roman"/>
        <w:sz w:val="24"/>
        <w:szCs w:val="24"/>
      </w:rPr>
      <w:fldChar w:fldCharType="begin"/>
    </w:r>
    <w:r w:rsidRPr="007B7DA6">
      <w:rPr>
        <w:rFonts w:ascii="Times New Roman" w:hAnsi="Times New Roman" w:cs="Times New Roman"/>
        <w:sz w:val="24"/>
        <w:szCs w:val="24"/>
      </w:rPr>
      <w:instrText>PAGE   \* MERGEFORMAT</w:instrText>
    </w:r>
    <w:r w:rsidRPr="007B7DA6">
      <w:rPr>
        <w:rFonts w:ascii="Times New Roman" w:hAnsi="Times New Roman" w:cs="Times New Roman"/>
        <w:sz w:val="24"/>
        <w:szCs w:val="24"/>
      </w:rPr>
      <w:fldChar w:fldCharType="separate"/>
    </w:r>
    <w:r w:rsidR="00674F17">
      <w:rPr>
        <w:rFonts w:ascii="Times New Roman" w:hAnsi="Times New Roman" w:cs="Times New Roman"/>
        <w:noProof/>
        <w:sz w:val="24"/>
        <w:szCs w:val="24"/>
      </w:rPr>
      <w:t>- 3 -</w:t>
    </w:r>
    <w:r w:rsidRPr="007B7DA6">
      <w:rPr>
        <w:rFonts w:ascii="Times New Roman" w:hAnsi="Times New Roman" w:cs="Times New Roman"/>
        <w:sz w:val="24"/>
        <w:szCs w:val="24"/>
      </w:rPr>
      <w:fldChar w:fldCharType="end"/>
    </w:r>
  </w:p>
  <w:p w:rsidR="007B7DA6" w:rsidRDefault="007B7D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4B" w:rsidRPr="00EF014B" w:rsidRDefault="00EF014B" w:rsidP="00EF014B">
    <w:pPr>
      <w:pStyle w:val="Zhlav"/>
      <w:jc w:val="right"/>
      <w:rPr>
        <w:rFonts w:ascii="Times New Roman" w:hAnsi="Times New Roman" w:cs="Times New Roman"/>
        <w:b/>
        <w:sz w:val="24"/>
        <w:szCs w:val="24"/>
      </w:rPr>
    </w:pPr>
    <w:r w:rsidRPr="00EF014B">
      <w:rPr>
        <w:rFonts w:ascii="Times New Roman" w:hAnsi="Times New Roman" w:cs="Times New Roman"/>
        <w:b/>
        <w:sz w:val="24"/>
        <w:szCs w:val="24"/>
      </w:rPr>
      <w:t>V.</w:t>
    </w:r>
  </w:p>
  <w:p w:rsidR="00EF014B" w:rsidRDefault="00EF01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F1A1F"/>
    <w:multiLevelType w:val="multilevel"/>
    <w:tmpl w:val="D8944A74"/>
    <w:lvl w:ilvl="0">
      <w:start w:val="1"/>
      <w:numFmt w:val="decimal"/>
      <w:pStyle w:val="Textodstavce"/>
      <w:isLgl/>
      <w:lvlText w:val="(%1)"/>
      <w:lvlJc w:val="left"/>
      <w:pPr>
        <w:tabs>
          <w:tab w:val="num" w:pos="1066"/>
        </w:tabs>
        <w:ind w:left="284" w:firstLine="425"/>
      </w:pPr>
      <w:rPr>
        <w:rFonts w:hint="default"/>
        <w:b/>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425"/>
        </w:tabs>
        <w:ind w:left="425" w:hanging="425"/>
      </w:pPr>
      <w:rPr>
        <w:rFonts w:hint="default"/>
        <w:b w:val="0"/>
      </w:rPr>
    </w:lvl>
    <w:lvl w:ilvl="3">
      <w:start w:val="1"/>
      <w:numFmt w:val="decimal"/>
      <w:lvlText w:val="(%4)"/>
      <w:lvlJc w:val="left"/>
      <w:pPr>
        <w:tabs>
          <w:tab w:val="num" w:pos="1440"/>
        </w:tabs>
        <w:ind w:left="1440" w:hanging="360"/>
      </w:pPr>
      <w:rPr>
        <w:rFonts w:hint="default"/>
        <w:strik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nsid w:val="7569088A"/>
    <w:multiLevelType w:val="hybridMultilevel"/>
    <w:tmpl w:val="8B8ABA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00"/>
    <w:rsid w:val="00012142"/>
    <w:rsid w:val="00042879"/>
    <w:rsid w:val="000438A6"/>
    <w:rsid w:val="00045D86"/>
    <w:rsid w:val="00047489"/>
    <w:rsid w:val="000637B4"/>
    <w:rsid w:val="000818DA"/>
    <w:rsid w:val="000A662F"/>
    <w:rsid w:val="000C1C13"/>
    <w:rsid w:val="000C3A0D"/>
    <w:rsid w:val="000C4D89"/>
    <w:rsid w:val="000C6902"/>
    <w:rsid w:val="00115AEA"/>
    <w:rsid w:val="001255B8"/>
    <w:rsid w:val="0013075C"/>
    <w:rsid w:val="00157477"/>
    <w:rsid w:val="00161CAC"/>
    <w:rsid w:val="001744AE"/>
    <w:rsid w:val="00175BB5"/>
    <w:rsid w:val="001906DF"/>
    <w:rsid w:val="00195D6C"/>
    <w:rsid w:val="001966E2"/>
    <w:rsid w:val="001967C4"/>
    <w:rsid w:val="00197644"/>
    <w:rsid w:val="001A08AA"/>
    <w:rsid w:val="001A1FA2"/>
    <w:rsid w:val="001A22E2"/>
    <w:rsid w:val="001B4B33"/>
    <w:rsid w:val="001C0172"/>
    <w:rsid w:val="001C1372"/>
    <w:rsid w:val="001C2A5B"/>
    <w:rsid w:val="001E0D27"/>
    <w:rsid w:val="001E2C09"/>
    <w:rsid w:val="001E4C24"/>
    <w:rsid w:val="001F68A1"/>
    <w:rsid w:val="00203E8D"/>
    <w:rsid w:val="00206EF9"/>
    <w:rsid w:val="00213330"/>
    <w:rsid w:val="00217B13"/>
    <w:rsid w:val="00224C10"/>
    <w:rsid w:val="00237505"/>
    <w:rsid w:val="00250296"/>
    <w:rsid w:val="002617BC"/>
    <w:rsid w:val="002751F0"/>
    <w:rsid w:val="00277731"/>
    <w:rsid w:val="0029665A"/>
    <w:rsid w:val="00297B3C"/>
    <w:rsid w:val="002B1C1A"/>
    <w:rsid w:val="002B6F7E"/>
    <w:rsid w:val="002C55D4"/>
    <w:rsid w:val="002D3B8B"/>
    <w:rsid w:val="002E2AF4"/>
    <w:rsid w:val="002F6011"/>
    <w:rsid w:val="002F69CA"/>
    <w:rsid w:val="003008E5"/>
    <w:rsid w:val="00315666"/>
    <w:rsid w:val="00324A2D"/>
    <w:rsid w:val="00350916"/>
    <w:rsid w:val="003537E4"/>
    <w:rsid w:val="00362C56"/>
    <w:rsid w:val="00373C7F"/>
    <w:rsid w:val="00376A07"/>
    <w:rsid w:val="003776E0"/>
    <w:rsid w:val="00381B4D"/>
    <w:rsid w:val="003825EC"/>
    <w:rsid w:val="0038455F"/>
    <w:rsid w:val="00387B53"/>
    <w:rsid w:val="003B3CF6"/>
    <w:rsid w:val="003B4BC7"/>
    <w:rsid w:val="003C2F02"/>
    <w:rsid w:val="003C48DA"/>
    <w:rsid w:val="003C4A26"/>
    <w:rsid w:val="003C6A08"/>
    <w:rsid w:val="003E1A92"/>
    <w:rsid w:val="003E772C"/>
    <w:rsid w:val="003E7E81"/>
    <w:rsid w:val="00402CDE"/>
    <w:rsid w:val="004031CC"/>
    <w:rsid w:val="004171ED"/>
    <w:rsid w:val="0044315F"/>
    <w:rsid w:val="00446DB2"/>
    <w:rsid w:val="00460DCC"/>
    <w:rsid w:val="00474B78"/>
    <w:rsid w:val="004769A9"/>
    <w:rsid w:val="00483328"/>
    <w:rsid w:val="0049038B"/>
    <w:rsid w:val="00495890"/>
    <w:rsid w:val="004A001E"/>
    <w:rsid w:val="004E5C45"/>
    <w:rsid w:val="005328AB"/>
    <w:rsid w:val="00537571"/>
    <w:rsid w:val="005428EC"/>
    <w:rsid w:val="00571541"/>
    <w:rsid w:val="00574FF8"/>
    <w:rsid w:val="00577778"/>
    <w:rsid w:val="005A4A81"/>
    <w:rsid w:val="005C7174"/>
    <w:rsid w:val="005C7A48"/>
    <w:rsid w:val="005E0808"/>
    <w:rsid w:val="005E7531"/>
    <w:rsid w:val="005F7FAB"/>
    <w:rsid w:val="006007BC"/>
    <w:rsid w:val="00602872"/>
    <w:rsid w:val="00620C4B"/>
    <w:rsid w:val="00621565"/>
    <w:rsid w:val="00621B97"/>
    <w:rsid w:val="00632500"/>
    <w:rsid w:val="00646AC2"/>
    <w:rsid w:val="006502DC"/>
    <w:rsid w:val="00653774"/>
    <w:rsid w:val="006656E2"/>
    <w:rsid w:val="006737C7"/>
    <w:rsid w:val="00674F17"/>
    <w:rsid w:val="006A5D2D"/>
    <w:rsid w:val="006B0BD7"/>
    <w:rsid w:val="006B3902"/>
    <w:rsid w:val="006C0F7C"/>
    <w:rsid w:val="006C104B"/>
    <w:rsid w:val="006F250D"/>
    <w:rsid w:val="00704393"/>
    <w:rsid w:val="007208CD"/>
    <w:rsid w:val="00720AAA"/>
    <w:rsid w:val="007215EE"/>
    <w:rsid w:val="00733A2F"/>
    <w:rsid w:val="00754615"/>
    <w:rsid w:val="00760830"/>
    <w:rsid w:val="00763C20"/>
    <w:rsid w:val="007961C5"/>
    <w:rsid w:val="007A37B4"/>
    <w:rsid w:val="007B0FFC"/>
    <w:rsid w:val="007B6CE3"/>
    <w:rsid w:val="007B7DA6"/>
    <w:rsid w:val="007D12E3"/>
    <w:rsid w:val="007E188B"/>
    <w:rsid w:val="007F0E56"/>
    <w:rsid w:val="007F3193"/>
    <w:rsid w:val="007F55F9"/>
    <w:rsid w:val="00811C1E"/>
    <w:rsid w:val="0081463D"/>
    <w:rsid w:val="00854391"/>
    <w:rsid w:val="00860AD4"/>
    <w:rsid w:val="00872919"/>
    <w:rsid w:val="00876EAE"/>
    <w:rsid w:val="00882A09"/>
    <w:rsid w:val="00882B7E"/>
    <w:rsid w:val="008936C6"/>
    <w:rsid w:val="008960F7"/>
    <w:rsid w:val="008978BA"/>
    <w:rsid w:val="008A24AB"/>
    <w:rsid w:val="008A3429"/>
    <w:rsid w:val="008D0EBB"/>
    <w:rsid w:val="008D2528"/>
    <w:rsid w:val="008E5756"/>
    <w:rsid w:val="008F5B7E"/>
    <w:rsid w:val="00925296"/>
    <w:rsid w:val="00925586"/>
    <w:rsid w:val="00933501"/>
    <w:rsid w:val="009428EE"/>
    <w:rsid w:val="00961C81"/>
    <w:rsid w:val="009633E5"/>
    <w:rsid w:val="009646F3"/>
    <w:rsid w:val="00973D3D"/>
    <w:rsid w:val="00985B45"/>
    <w:rsid w:val="00997FE9"/>
    <w:rsid w:val="009A395C"/>
    <w:rsid w:val="009C500F"/>
    <w:rsid w:val="009D7E43"/>
    <w:rsid w:val="009F1DA0"/>
    <w:rsid w:val="009F64DF"/>
    <w:rsid w:val="00A0674D"/>
    <w:rsid w:val="00A10E89"/>
    <w:rsid w:val="00A11EEB"/>
    <w:rsid w:val="00A2381C"/>
    <w:rsid w:val="00A30432"/>
    <w:rsid w:val="00A37DF0"/>
    <w:rsid w:val="00A700C3"/>
    <w:rsid w:val="00A932F0"/>
    <w:rsid w:val="00A948E3"/>
    <w:rsid w:val="00A96839"/>
    <w:rsid w:val="00A9683D"/>
    <w:rsid w:val="00AB5C8E"/>
    <w:rsid w:val="00AC1C2C"/>
    <w:rsid w:val="00AC3746"/>
    <w:rsid w:val="00AE4579"/>
    <w:rsid w:val="00B03582"/>
    <w:rsid w:val="00B043C3"/>
    <w:rsid w:val="00B137C9"/>
    <w:rsid w:val="00B16374"/>
    <w:rsid w:val="00B2182F"/>
    <w:rsid w:val="00B404E6"/>
    <w:rsid w:val="00B52FD5"/>
    <w:rsid w:val="00B5442E"/>
    <w:rsid w:val="00B56F38"/>
    <w:rsid w:val="00B63E28"/>
    <w:rsid w:val="00B64E20"/>
    <w:rsid w:val="00B7442F"/>
    <w:rsid w:val="00B7645B"/>
    <w:rsid w:val="00B81AFF"/>
    <w:rsid w:val="00B9454D"/>
    <w:rsid w:val="00BA3B4D"/>
    <w:rsid w:val="00BB331E"/>
    <w:rsid w:val="00BE0B1D"/>
    <w:rsid w:val="00BF40A4"/>
    <w:rsid w:val="00C01F1E"/>
    <w:rsid w:val="00C03FCF"/>
    <w:rsid w:val="00C16D16"/>
    <w:rsid w:val="00C23B06"/>
    <w:rsid w:val="00C27A12"/>
    <w:rsid w:val="00C319C1"/>
    <w:rsid w:val="00C34900"/>
    <w:rsid w:val="00C353D6"/>
    <w:rsid w:val="00C37385"/>
    <w:rsid w:val="00C40250"/>
    <w:rsid w:val="00C42B24"/>
    <w:rsid w:val="00C45193"/>
    <w:rsid w:val="00C54A4F"/>
    <w:rsid w:val="00C60519"/>
    <w:rsid w:val="00C65AA7"/>
    <w:rsid w:val="00C74835"/>
    <w:rsid w:val="00C7515D"/>
    <w:rsid w:val="00C756D7"/>
    <w:rsid w:val="00C80C05"/>
    <w:rsid w:val="00C85314"/>
    <w:rsid w:val="00C93CA6"/>
    <w:rsid w:val="00C94122"/>
    <w:rsid w:val="00C94D59"/>
    <w:rsid w:val="00C9534F"/>
    <w:rsid w:val="00CA17FE"/>
    <w:rsid w:val="00CA3AE4"/>
    <w:rsid w:val="00CC3329"/>
    <w:rsid w:val="00CD7A2C"/>
    <w:rsid w:val="00CF00FE"/>
    <w:rsid w:val="00D034C3"/>
    <w:rsid w:val="00D0701D"/>
    <w:rsid w:val="00D073EF"/>
    <w:rsid w:val="00D165D4"/>
    <w:rsid w:val="00D16EAD"/>
    <w:rsid w:val="00D26666"/>
    <w:rsid w:val="00D43B22"/>
    <w:rsid w:val="00D53730"/>
    <w:rsid w:val="00D541E6"/>
    <w:rsid w:val="00D64BAF"/>
    <w:rsid w:val="00D70CF1"/>
    <w:rsid w:val="00D714DD"/>
    <w:rsid w:val="00D74062"/>
    <w:rsid w:val="00D773F3"/>
    <w:rsid w:val="00D86420"/>
    <w:rsid w:val="00D926FF"/>
    <w:rsid w:val="00D952A7"/>
    <w:rsid w:val="00D97561"/>
    <w:rsid w:val="00DB3EE3"/>
    <w:rsid w:val="00DB4C75"/>
    <w:rsid w:val="00DB5013"/>
    <w:rsid w:val="00DC78A9"/>
    <w:rsid w:val="00DD0B3A"/>
    <w:rsid w:val="00DD63F2"/>
    <w:rsid w:val="00E053C9"/>
    <w:rsid w:val="00E50BE9"/>
    <w:rsid w:val="00E7659A"/>
    <w:rsid w:val="00E80C92"/>
    <w:rsid w:val="00E83821"/>
    <w:rsid w:val="00E86515"/>
    <w:rsid w:val="00E93C0B"/>
    <w:rsid w:val="00EA75D6"/>
    <w:rsid w:val="00EB77B7"/>
    <w:rsid w:val="00EC1609"/>
    <w:rsid w:val="00EC5E0F"/>
    <w:rsid w:val="00EC7B21"/>
    <w:rsid w:val="00ED3930"/>
    <w:rsid w:val="00EE40A5"/>
    <w:rsid w:val="00EF014B"/>
    <w:rsid w:val="00EF6784"/>
    <w:rsid w:val="00F11138"/>
    <w:rsid w:val="00F13244"/>
    <w:rsid w:val="00F173A8"/>
    <w:rsid w:val="00F263B1"/>
    <w:rsid w:val="00F3197A"/>
    <w:rsid w:val="00F32DFE"/>
    <w:rsid w:val="00F45C16"/>
    <w:rsid w:val="00F46080"/>
    <w:rsid w:val="00F53193"/>
    <w:rsid w:val="00F614FF"/>
    <w:rsid w:val="00F720F5"/>
    <w:rsid w:val="00F93DC2"/>
    <w:rsid w:val="00F97AA5"/>
    <w:rsid w:val="00FA561D"/>
    <w:rsid w:val="00FD4785"/>
    <w:rsid w:val="00FD77F7"/>
    <w:rsid w:val="00FE1734"/>
    <w:rsid w:val="00FF4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BD94C-4C32-402D-806E-1FF70F30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on-nadpis">
    <w:name w:val="zákon - nadpis"/>
    <w:basedOn w:val="Normln"/>
    <w:rsid w:val="00FF44B7"/>
    <w:pPr>
      <w:spacing w:after="120" w:line="240" w:lineRule="auto"/>
      <w:jc w:val="center"/>
    </w:pPr>
    <w:rPr>
      <w:rFonts w:ascii="Times New Roman" w:eastAsia="Times New Roman" w:hAnsi="Times New Roman" w:cs="Times New Roman"/>
      <w:b/>
      <w:noProof/>
      <w:sz w:val="24"/>
      <w:szCs w:val="24"/>
      <w:lang w:val="en-US" w:eastAsia="cs-CZ"/>
    </w:rPr>
  </w:style>
  <w:style w:type="paragraph" w:customStyle="1" w:styleId="paragraf">
    <w:name w:val="paragraf"/>
    <w:basedOn w:val="Normln"/>
    <w:next w:val="odstavec"/>
    <w:rsid w:val="00FF44B7"/>
    <w:pPr>
      <w:keepNext/>
      <w:spacing w:before="240" w:after="0" w:line="240" w:lineRule="auto"/>
      <w:jc w:val="center"/>
    </w:pPr>
    <w:rPr>
      <w:rFonts w:ascii="Times New Roman" w:eastAsia="Times New Roman" w:hAnsi="Times New Roman" w:cs="Times New Roman"/>
      <w:noProof/>
      <w:sz w:val="24"/>
      <w:szCs w:val="24"/>
      <w:lang w:eastAsia="cs-CZ"/>
    </w:rPr>
  </w:style>
  <w:style w:type="paragraph" w:customStyle="1" w:styleId="odstavec">
    <w:name w:val="odstavec"/>
    <w:basedOn w:val="Normln"/>
    <w:rsid w:val="00FF44B7"/>
    <w:pPr>
      <w:spacing w:before="120" w:after="0" w:line="240" w:lineRule="auto"/>
      <w:ind w:firstLine="482"/>
      <w:jc w:val="both"/>
    </w:pPr>
    <w:rPr>
      <w:rFonts w:ascii="Times New Roman" w:eastAsia="Times New Roman" w:hAnsi="Times New Roman" w:cs="Times New Roman"/>
      <w:noProof/>
      <w:sz w:val="24"/>
      <w:szCs w:val="24"/>
      <w:lang w:eastAsia="cs-CZ"/>
    </w:rPr>
  </w:style>
  <w:style w:type="paragraph" w:customStyle="1" w:styleId="parlament">
    <w:name w:val="parlament"/>
    <w:basedOn w:val="Normln"/>
    <w:rsid w:val="00FF44B7"/>
    <w:pPr>
      <w:spacing w:after="0" w:line="240" w:lineRule="auto"/>
    </w:pPr>
    <w:rPr>
      <w:rFonts w:ascii="Times New Roman" w:eastAsia="Times New Roman" w:hAnsi="Times New Roman" w:cs="Times New Roman"/>
      <w:noProof/>
      <w:sz w:val="24"/>
      <w:szCs w:val="24"/>
      <w:lang w:eastAsia="cs-CZ"/>
    </w:rPr>
  </w:style>
  <w:style w:type="paragraph" w:customStyle="1" w:styleId="bod">
    <w:name w:val="bod"/>
    <w:basedOn w:val="slovanseznam2"/>
    <w:rsid w:val="00FF44B7"/>
    <w:pPr>
      <w:tabs>
        <w:tab w:val="clear" w:pos="1066"/>
        <w:tab w:val="left" w:pos="357"/>
      </w:tabs>
      <w:spacing w:after="0" w:line="240" w:lineRule="auto"/>
      <w:ind w:left="714" w:hanging="357"/>
      <w:contextualSpacing w:val="0"/>
      <w:jc w:val="both"/>
    </w:pPr>
    <w:rPr>
      <w:rFonts w:ascii="Times New Roman" w:eastAsia="Times New Roman" w:hAnsi="Times New Roman" w:cs="Times New Roman"/>
      <w:noProof/>
      <w:sz w:val="24"/>
      <w:szCs w:val="24"/>
      <w:lang w:eastAsia="cs-CZ"/>
    </w:rPr>
  </w:style>
  <w:style w:type="paragraph" w:customStyle="1" w:styleId="psmeno">
    <w:name w:val="písmeno"/>
    <w:basedOn w:val="slovanseznam"/>
    <w:rsid w:val="00FF44B7"/>
    <w:pPr>
      <w:tabs>
        <w:tab w:val="clear" w:pos="360"/>
        <w:tab w:val="left" w:pos="357"/>
      </w:tabs>
      <w:spacing w:after="0" w:line="240" w:lineRule="auto"/>
      <w:ind w:left="357" w:hanging="357"/>
      <w:contextualSpacing w:val="0"/>
      <w:jc w:val="both"/>
    </w:pPr>
    <w:rPr>
      <w:rFonts w:ascii="Times New Roman" w:eastAsia="Times New Roman" w:hAnsi="Times New Roman" w:cs="Times New Roman"/>
      <w:noProof/>
      <w:sz w:val="24"/>
      <w:szCs w:val="24"/>
      <w:lang w:val="en-US" w:eastAsia="cs-CZ"/>
    </w:rPr>
  </w:style>
  <w:style w:type="paragraph" w:customStyle="1" w:styleId="odsazentext1">
    <w:name w:val="odsazený text 1"/>
    <w:basedOn w:val="Normln"/>
    <w:rsid w:val="00FF44B7"/>
    <w:pPr>
      <w:spacing w:before="120" w:after="0" w:line="240" w:lineRule="auto"/>
      <w:ind w:left="360"/>
      <w:jc w:val="both"/>
    </w:pPr>
    <w:rPr>
      <w:rFonts w:ascii="Times New Roman" w:eastAsia="Times New Roman" w:hAnsi="Times New Roman" w:cs="Times New Roman"/>
      <w:noProof/>
      <w:sz w:val="24"/>
      <w:szCs w:val="24"/>
      <w:lang w:eastAsia="cs-CZ"/>
    </w:rPr>
  </w:style>
  <w:style w:type="paragraph" w:customStyle="1" w:styleId="zkon">
    <w:name w:val="zákon"/>
    <w:basedOn w:val="Normln"/>
    <w:rsid w:val="00FF44B7"/>
    <w:pPr>
      <w:keepNext/>
      <w:spacing w:after="240" w:line="240" w:lineRule="auto"/>
      <w:jc w:val="center"/>
    </w:pPr>
    <w:rPr>
      <w:rFonts w:ascii="Times New Roman" w:eastAsia="Times New Roman" w:hAnsi="Times New Roman" w:cs="Times New Roman"/>
      <w:caps/>
      <w:noProof/>
      <w:sz w:val="24"/>
      <w:szCs w:val="24"/>
      <w:lang w:eastAsia="cs-CZ"/>
    </w:rPr>
  </w:style>
  <w:style w:type="character" w:customStyle="1" w:styleId="tituleknadpisu">
    <w:name w:val="titulek nadpisu"/>
    <w:rsid w:val="00FF44B7"/>
    <w:rPr>
      <w:b/>
    </w:rPr>
  </w:style>
  <w:style w:type="paragraph" w:customStyle="1" w:styleId="odsazentext0">
    <w:name w:val="odsazený text 0"/>
    <w:basedOn w:val="Normln"/>
    <w:next w:val="Normln"/>
    <w:rsid w:val="00FF44B7"/>
    <w:pPr>
      <w:spacing w:before="120" w:after="0" w:line="240" w:lineRule="auto"/>
      <w:jc w:val="both"/>
    </w:pPr>
    <w:rPr>
      <w:rFonts w:ascii="Times New Roman" w:eastAsia="Times New Roman" w:hAnsi="Times New Roman" w:cs="Times New Roman"/>
      <w:noProof/>
      <w:sz w:val="24"/>
      <w:szCs w:val="24"/>
      <w:lang w:eastAsia="cs-CZ"/>
    </w:rPr>
  </w:style>
  <w:style w:type="paragraph" w:customStyle="1" w:styleId="citacepoznmky">
    <w:name w:val="citace poznámky"/>
    <w:basedOn w:val="Normln"/>
    <w:rsid w:val="00FF44B7"/>
    <w:pPr>
      <w:pBdr>
        <w:top w:val="single" w:sz="4" w:space="4" w:color="auto"/>
      </w:pBdr>
      <w:tabs>
        <w:tab w:val="left" w:pos="357"/>
      </w:tabs>
      <w:spacing w:before="120" w:after="0" w:line="240" w:lineRule="auto"/>
      <w:jc w:val="both"/>
    </w:pPr>
    <w:rPr>
      <w:rFonts w:ascii="Times New Roman" w:eastAsia="Times New Roman" w:hAnsi="Times New Roman" w:cs="Times New Roman"/>
      <w:noProof/>
      <w:sz w:val="24"/>
      <w:szCs w:val="24"/>
      <w:lang w:val="en-US" w:eastAsia="cs-CZ"/>
    </w:rPr>
  </w:style>
  <w:style w:type="character" w:styleId="Znakapoznpodarou">
    <w:name w:val="footnote reference"/>
    <w:rsid w:val="00FF44B7"/>
    <w:rPr>
      <w:vertAlign w:val="superscript"/>
    </w:rPr>
  </w:style>
  <w:style w:type="paragraph" w:styleId="slovanseznam2">
    <w:name w:val="List Number 2"/>
    <w:basedOn w:val="Normln"/>
    <w:uiPriority w:val="99"/>
    <w:semiHidden/>
    <w:unhideWhenUsed/>
    <w:rsid w:val="00FF44B7"/>
    <w:pPr>
      <w:tabs>
        <w:tab w:val="num" w:pos="1066"/>
      </w:tabs>
      <w:ind w:left="284" w:firstLine="425"/>
      <w:contextualSpacing/>
    </w:pPr>
  </w:style>
  <w:style w:type="paragraph" w:styleId="slovanseznam">
    <w:name w:val="List Number"/>
    <w:basedOn w:val="Normln"/>
    <w:uiPriority w:val="99"/>
    <w:semiHidden/>
    <w:unhideWhenUsed/>
    <w:rsid w:val="00FF44B7"/>
    <w:pPr>
      <w:tabs>
        <w:tab w:val="num" w:pos="360"/>
      </w:tabs>
      <w:contextualSpacing/>
    </w:pPr>
  </w:style>
  <w:style w:type="paragraph" w:styleId="Odstavecseseznamem">
    <w:name w:val="List Paragraph"/>
    <w:basedOn w:val="Normln"/>
    <w:uiPriority w:val="34"/>
    <w:qFormat/>
    <w:rsid w:val="006737C7"/>
    <w:pPr>
      <w:ind w:left="720"/>
      <w:contextualSpacing/>
    </w:pPr>
  </w:style>
  <w:style w:type="paragraph" w:customStyle="1" w:styleId="Textparagrafu">
    <w:name w:val="Text paragrafu"/>
    <w:basedOn w:val="Normln"/>
    <w:rsid w:val="00CA3AE4"/>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0">
    <w:name w:val="Paragraf"/>
    <w:basedOn w:val="Normln"/>
    <w:next w:val="Normln"/>
    <w:link w:val="ParagrafChar"/>
    <w:rsid w:val="00CA3AE4"/>
    <w:pPr>
      <w:keepNext/>
      <w:keepLines/>
      <w:spacing w:before="240" w:after="0" w:line="240" w:lineRule="auto"/>
      <w:jc w:val="center"/>
      <w:outlineLvl w:val="5"/>
    </w:pPr>
    <w:rPr>
      <w:rFonts w:ascii="Times New Roman" w:eastAsia="Times New Roman" w:hAnsi="Times New Roman" w:cs="Times New Roman"/>
      <w:sz w:val="24"/>
      <w:szCs w:val="20"/>
      <w:lang w:eastAsia="cs-CZ"/>
    </w:rPr>
  </w:style>
  <w:style w:type="character" w:customStyle="1" w:styleId="ParagrafChar">
    <w:name w:val="Paragraf Char"/>
    <w:link w:val="Paragraf0"/>
    <w:rsid w:val="00CA3AE4"/>
    <w:rPr>
      <w:rFonts w:ascii="Times New Roman" w:eastAsia="Times New Roman" w:hAnsi="Times New Roman" w:cs="Times New Roman"/>
      <w:sz w:val="24"/>
      <w:szCs w:val="20"/>
      <w:lang w:eastAsia="cs-CZ"/>
    </w:rPr>
  </w:style>
  <w:style w:type="paragraph" w:customStyle="1" w:styleId="Textbodu">
    <w:name w:val="Text bodu"/>
    <w:basedOn w:val="Normln"/>
    <w:rsid w:val="00EB77B7"/>
    <w:pPr>
      <w:numPr>
        <w:ilvl w:val="2"/>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B77B7"/>
    <w:pPr>
      <w:numPr>
        <w:ilvl w:val="1"/>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link w:val="TextodstavceChar"/>
    <w:rsid w:val="00EB77B7"/>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EB77B7"/>
    <w:rPr>
      <w:rFonts w:ascii="Times New Roman" w:eastAsia="Times New Roman" w:hAnsi="Times New Roman" w:cs="Times New Roman"/>
      <w:sz w:val="24"/>
      <w:szCs w:val="20"/>
      <w:lang w:eastAsia="cs-CZ"/>
    </w:rPr>
  </w:style>
  <w:style w:type="paragraph" w:customStyle="1" w:styleId="Nadpisparagrafu">
    <w:name w:val="Nadpis paragrafu"/>
    <w:basedOn w:val="Paragraf0"/>
    <w:next w:val="Textodstavce"/>
    <w:link w:val="NadpisparagrafuChar2"/>
    <w:rsid w:val="00B7645B"/>
    <w:rPr>
      <w:b/>
    </w:rPr>
  </w:style>
  <w:style w:type="character" w:customStyle="1" w:styleId="NadpisparagrafuChar2">
    <w:name w:val="Nadpis paragrafu Char2"/>
    <w:link w:val="Nadpisparagrafu"/>
    <w:rsid w:val="00B7645B"/>
    <w:rPr>
      <w:rFonts w:ascii="Times New Roman" w:eastAsia="Times New Roman" w:hAnsi="Times New Roman" w:cs="Times New Roman"/>
      <w:b/>
      <w:sz w:val="24"/>
      <w:szCs w:val="20"/>
      <w:lang w:eastAsia="cs-CZ"/>
    </w:rPr>
  </w:style>
  <w:style w:type="paragraph" w:customStyle="1" w:styleId="CELEX">
    <w:name w:val="CELEX"/>
    <w:basedOn w:val="Normln"/>
    <w:next w:val="Normln"/>
    <w:rsid w:val="005328AB"/>
    <w:pPr>
      <w:spacing w:before="60" w:after="0" w:line="240" w:lineRule="auto"/>
      <w:jc w:val="both"/>
    </w:pPr>
    <w:rPr>
      <w:rFonts w:ascii="Times New Roman" w:eastAsia="Times New Roman" w:hAnsi="Times New Roman" w:cs="Times New Roman"/>
      <w:i/>
      <w:sz w:val="20"/>
      <w:szCs w:val="20"/>
      <w:lang w:eastAsia="cs-CZ"/>
    </w:rPr>
  </w:style>
  <w:style w:type="table" w:styleId="Mkatabulky">
    <w:name w:val="Table Grid"/>
    <w:basedOn w:val="Normlntabulka"/>
    <w:uiPriority w:val="59"/>
    <w:rsid w:val="00D9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F250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250D"/>
    <w:rPr>
      <w:rFonts w:ascii="Tahoma" w:hAnsi="Tahoma" w:cs="Tahoma"/>
      <w:sz w:val="16"/>
      <w:szCs w:val="16"/>
    </w:rPr>
  </w:style>
  <w:style w:type="paragraph" w:styleId="Zhlav">
    <w:name w:val="header"/>
    <w:basedOn w:val="Normln"/>
    <w:link w:val="ZhlavChar"/>
    <w:unhideWhenUsed/>
    <w:rsid w:val="00EF014B"/>
    <w:pPr>
      <w:tabs>
        <w:tab w:val="center" w:pos="4536"/>
        <w:tab w:val="right" w:pos="9072"/>
      </w:tabs>
      <w:spacing w:after="0" w:line="240" w:lineRule="auto"/>
    </w:pPr>
  </w:style>
  <w:style w:type="character" w:customStyle="1" w:styleId="ZhlavChar">
    <w:name w:val="Záhlaví Char"/>
    <w:basedOn w:val="Standardnpsmoodstavce"/>
    <w:link w:val="Zhlav"/>
    <w:rsid w:val="00EF014B"/>
  </w:style>
  <w:style w:type="paragraph" w:styleId="Zpat">
    <w:name w:val="footer"/>
    <w:basedOn w:val="Normln"/>
    <w:link w:val="ZpatChar"/>
    <w:uiPriority w:val="99"/>
    <w:unhideWhenUsed/>
    <w:rsid w:val="00EF014B"/>
    <w:pPr>
      <w:tabs>
        <w:tab w:val="center" w:pos="4536"/>
        <w:tab w:val="right" w:pos="9072"/>
      </w:tabs>
      <w:spacing w:after="0" w:line="240" w:lineRule="auto"/>
    </w:pPr>
  </w:style>
  <w:style w:type="character" w:customStyle="1" w:styleId="ZpatChar">
    <w:name w:val="Zápatí Char"/>
    <w:basedOn w:val="Standardnpsmoodstavce"/>
    <w:link w:val="Zpat"/>
    <w:uiPriority w:val="99"/>
    <w:rsid w:val="00EF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2266-0494-4184-826A-713F05D6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2633</Words>
  <Characters>15537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Šímová Karolína, Mgr.</dc:creator>
  <cp:lastModifiedBy>Eva Svobodová</cp:lastModifiedBy>
  <cp:revision>2</cp:revision>
  <dcterms:created xsi:type="dcterms:W3CDTF">2015-04-24T06:28:00Z</dcterms:created>
  <dcterms:modified xsi:type="dcterms:W3CDTF">2015-04-24T06:28:00Z</dcterms:modified>
</cp:coreProperties>
</file>